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A354F" w14:textId="3259E0E6" w:rsidR="00477D3B" w:rsidRDefault="00477D3B" w:rsidP="00477D3B">
      <w:pPr>
        <w:spacing w:line="360" w:lineRule="auto"/>
        <w:rPr>
          <w:rStyle w:val="Heading1Char"/>
        </w:rPr>
      </w:pPr>
      <w:r>
        <w:rPr>
          <w:rStyle w:val="Heading1Char"/>
        </w:rPr>
        <w:t xml:space="preserve">Origins of Sunday Worship, and the Great Falling Away </w:t>
      </w:r>
    </w:p>
    <w:p w14:paraId="776BEBEA" w14:textId="77777777" w:rsidR="00477D3B" w:rsidRDefault="00477D3B" w:rsidP="00477D3B">
      <w:pPr>
        <w:spacing w:line="360" w:lineRule="auto"/>
        <w:rPr>
          <w:rStyle w:val="Heading1Char"/>
        </w:rPr>
      </w:pPr>
    </w:p>
    <w:p w14:paraId="02467682" w14:textId="77777777" w:rsidR="00477D3B" w:rsidRPr="00D55E3B" w:rsidRDefault="00477D3B" w:rsidP="00477D3B">
      <w:pPr>
        <w:spacing w:line="360" w:lineRule="auto"/>
        <w:rPr>
          <w:rFonts w:ascii="Arial" w:hAnsi="Arial" w:cs="Arial"/>
          <w:shd w:val="clear" w:color="auto" w:fill="FFFFFF"/>
        </w:rPr>
      </w:pPr>
      <w:r w:rsidRPr="00F50758">
        <w:rPr>
          <w:rStyle w:val="Heading2Char"/>
        </w:rPr>
        <w:t>Introduction</w:t>
      </w:r>
      <w:r>
        <w:rPr>
          <w:rFonts w:ascii="Arial" w:hAnsi="Arial" w:cs="Arial"/>
          <w:shd w:val="clear" w:color="auto" w:fill="FFFFFF"/>
        </w:rPr>
        <w:br/>
      </w:r>
      <w:r>
        <w:rPr>
          <w:rFonts w:ascii="Arial" w:hAnsi="Arial" w:cs="Arial"/>
          <w:shd w:val="clear" w:color="auto" w:fill="FFFFFF"/>
        </w:rPr>
        <w:br/>
      </w:r>
      <w:r w:rsidRPr="00D55E3B">
        <w:rPr>
          <w:rFonts w:ascii="Arial" w:hAnsi="Arial" w:cs="Arial"/>
          <w:shd w:val="clear" w:color="auto" w:fill="FFFFFF"/>
        </w:rPr>
        <w:t>The New Testament s</w:t>
      </w:r>
      <w:r>
        <w:rPr>
          <w:rFonts w:ascii="Arial" w:hAnsi="Arial" w:cs="Arial"/>
          <w:shd w:val="clear" w:color="auto" w:fill="FFFFFF"/>
        </w:rPr>
        <w:t>tates</w:t>
      </w:r>
      <w:r w:rsidRPr="00D55E3B">
        <w:rPr>
          <w:rFonts w:ascii="Arial" w:hAnsi="Arial" w:cs="Arial"/>
          <w:shd w:val="clear" w:color="auto" w:fill="FFFFFF"/>
        </w:rPr>
        <w:t xml:space="preserve"> that when Jesus came to His own people that they did not receive Him</w:t>
      </w:r>
      <w:r>
        <w:rPr>
          <w:rFonts w:ascii="Arial" w:hAnsi="Arial" w:cs="Arial"/>
          <w:shd w:val="clear" w:color="auto" w:fill="FFFFFF"/>
        </w:rPr>
        <w:t>.</w:t>
      </w:r>
      <w:r>
        <w:rPr>
          <w:rStyle w:val="FootnoteReference"/>
          <w:rFonts w:ascii="Arial" w:hAnsi="Arial" w:cs="Arial"/>
          <w:shd w:val="clear" w:color="auto" w:fill="FFFFFF"/>
        </w:rPr>
        <w:footnoteReference w:id="1"/>
      </w:r>
      <w:r>
        <w:rPr>
          <w:rFonts w:ascii="Arial" w:hAnsi="Arial" w:cs="Arial"/>
          <w:shd w:val="clear" w:color="auto" w:fill="FFFFFF"/>
        </w:rPr>
        <w:t xml:space="preserve"> </w:t>
      </w:r>
      <w:r w:rsidRPr="00D55E3B">
        <w:rPr>
          <w:rFonts w:ascii="Arial" w:hAnsi="Arial" w:cs="Arial"/>
          <w:shd w:val="clear" w:color="auto" w:fill="FFFFFF"/>
        </w:rPr>
        <w:t>Jesus promised His followers that He would come again</w:t>
      </w:r>
      <w:r>
        <w:rPr>
          <w:rStyle w:val="FootnoteReference"/>
          <w:rFonts w:ascii="Arial" w:hAnsi="Arial" w:cs="Arial"/>
          <w:shd w:val="clear" w:color="auto" w:fill="FFFFFF"/>
        </w:rPr>
        <w:footnoteReference w:id="2"/>
      </w:r>
      <w:r>
        <w:rPr>
          <w:rFonts w:ascii="Arial" w:hAnsi="Arial" w:cs="Arial"/>
          <w:shd w:val="clear" w:color="auto" w:fill="FFFFFF"/>
        </w:rPr>
        <w:t xml:space="preserve"> </w:t>
      </w:r>
      <w:r w:rsidRPr="00D55E3B">
        <w:rPr>
          <w:rFonts w:ascii="Arial" w:hAnsi="Arial" w:cs="Arial"/>
          <w:shd w:val="clear" w:color="auto" w:fill="FFFFFF"/>
        </w:rPr>
        <w:t xml:space="preserve">and He would again be rejected by many of His </w:t>
      </w:r>
      <w:r>
        <w:rPr>
          <w:rFonts w:ascii="Arial" w:hAnsi="Arial" w:cs="Arial"/>
          <w:shd w:val="clear" w:color="auto" w:fill="FFFFFF"/>
        </w:rPr>
        <w:t xml:space="preserve">professed </w:t>
      </w:r>
      <w:r w:rsidRPr="00D55E3B">
        <w:rPr>
          <w:rFonts w:ascii="Arial" w:hAnsi="Arial" w:cs="Arial"/>
          <w:shd w:val="clear" w:color="auto" w:fill="FFFFFF"/>
        </w:rPr>
        <w:t>followers, who would call Him Lord but practice lawlessness</w:t>
      </w:r>
      <w:r>
        <w:rPr>
          <w:rFonts w:ascii="Arial" w:hAnsi="Arial" w:cs="Arial"/>
          <w:shd w:val="clear" w:color="auto" w:fill="FFFFFF"/>
        </w:rPr>
        <w:t>.</w:t>
      </w:r>
      <w:r>
        <w:rPr>
          <w:rStyle w:val="FootnoteReference"/>
          <w:rFonts w:ascii="Arial" w:hAnsi="Arial" w:cs="Arial"/>
          <w:shd w:val="clear" w:color="auto" w:fill="FFFFFF"/>
        </w:rPr>
        <w:footnoteReference w:id="3"/>
      </w:r>
      <w:r w:rsidRPr="00D55E3B">
        <w:rPr>
          <w:rFonts w:ascii="Arial" w:hAnsi="Arial" w:cs="Arial"/>
          <w:shd w:val="clear" w:color="auto" w:fill="FFFFFF"/>
        </w:rPr>
        <w:t xml:space="preserve"> </w:t>
      </w:r>
    </w:p>
    <w:p w14:paraId="643D0E80" w14:textId="77777777" w:rsidR="00477D3B" w:rsidRPr="00D55E3B" w:rsidRDefault="00477D3B" w:rsidP="00477D3B">
      <w:pPr>
        <w:spacing w:line="360" w:lineRule="auto"/>
        <w:rPr>
          <w:rFonts w:ascii="Arial" w:hAnsi="Arial" w:cs="Arial"/>
          <w:shd w:val="clear" w:color="auto" w:fill="FFFFFF"/>
        </w:rPr>
      </w:pPr>
    </w:p>
    <w:p w14:paraId="156223F7" w14:textId="77777777" w:rsidR="00477D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How could this happen? Before the first coming of Jesus, geopolitics not only affected the secular bounds of empires but directly impacted the theology and practices of J</w:t>
      </w:r>
      <w:r>
        <w:rPr>
          <w:rFonts w:ascii="Arial" w:hAnsi="Arial" w:cs="Arial"/>
          <w:shd w:val="clear" w:color="auto" w:fill="FFFFFF"/>
        </w:rPr>
        <w:t xml:space="preserve">esus’ </w:t>
      </w:r>
      <w:r w:rsidRPr="00D55E3B">
        <w:rPr>
          <w:rFonts w:ascii="Arial" w:hAnsi="Arial" w:cs="Arial"/>
          <w:shd w:val="clear" w:color="auto" w:fill="FFFFFF"/>
        </w:rPr>
        <w:t>people. Many believe that these theological and practical changes to Judaism were directly responsible for the Jews</w:t>
      </w:r>
      <w:r>
        <w:rPr>
          <w:rFonts w:ascii="Arial" w:hAnsi="Arial" w:cs="Arial"/>
          <w:shd w:val="clear" w:color="auto" w:fill="FFFFFF"/>
        </w:rPr>
        <w:t>’</w:t>
      </w:r>
      <w:r w:rsidRPr="00D55E3B">
        <w:rPr>
          <w:rFonts w:ascii="Arial" w:hAnsi="Arial" w:cs="Arial"/>
          <w:shd w:val="clear" w:color="auto" w:fill="FFFFFF"/>
        </w:rPr>
        <w:t xml:space="preserve"> rejection of Jesus as the Messiah. </w:t>
      </w:r>
      <w:r w:rsidRPr="00D55E3B">
        <w:rPr>
          <w:rFonts w:ascii="Arial" w:hAnsi="Arial" w:cs="Arial"/>
          <w:shd w:val="clear" w:color="auto" w:fill="FFFFFF"/>
        </w:rPr>
        <w:br/>
      </w:r>
      <w:r w:rsidRPr="00D55E3B">
        <w:rPr>
          <w:rFonts w:ascii="Arial" w:hAnsi="Arial" w:cs="Arial"/>
          <w:shd w:val="clear" w:color="auto" w:fill="FFFFFF"/>
        </w:rPr>
        <w:br/>
        <w:t>The same forces which worked in Christ’s day to cause His own people to reject him, continued to be at work among the followers of Christ and would cause many of them to “depart from the faith</w:t>
      </w:r>
      <w:r>
        <w:rPr>
          <w:rFonts w:ascii="Arial" w:hAnsi="Arial" w:cs="Arial"/>
          <w:shd w:val="clear" w:color="auto" w:fill="FFFFFF"/>
        </w:rPr>
        <w:t>.</w:t>
      </w:r>
      <w:r w:rsidRPr="00D55E3B">
        <w:rPr>
          <w:rFonts w:ascii="Arial" w:hAnsi="Arial" w:cs="Arial"/>
          <w:shd w:val="clear" w:color="auto" w:fill="FFFFFF"/>
        </w:rPr>
        <w:t>”</w:t>
      </w:r>
      <w:r>
        <w:rPr>
          <w:rStyle w:val="FootnoteReference"/>
          <w:rFonts w:ascii="Arial" w:hAnsi="Arial" w:cs="Arial"/>
          <w:shd w:val="clear" w:color="auto" w:fill="FFFFFF"/>
        </w:rPr>
        <w:footnoteReference w:id="4"/>
      </w:r>
      <w:r w:rsidRPr="00D55E3B">
        <w:rPr>
          <w:rFonts w:ascii="Arial" w:hAnsi="Arial" w:cs="Arial"/>
          <w:shd w:val="clear" w:color="auto" w:fill="FFFFFF"/>
        </w:rPr>
        <w:t xml:space="preserve"> The Bible predicted that as early as the days of the apostles, </w:t>
      </w:r>
      <w:r w:rsidRPr="00D55E3B">
        <w:rPr>
          <w:rFonts w:ascii="Arial" w:hAnsi="Arial" w:cs="Arial"/>
        </w:rPr>
        <w:t>false teachings, attempted changes to the law of God, and apostacy would enter the church</w:t>
      </w:r>
      <w:r>
        <w:rPr>
          <w:rFonts w:ascii="Arial" w:hAnsi="Arial" w:cs="Arial"/>
          <w:shd w:val="clear" w:color="auto" w:fill="FFFFFF"/>
        </w:rPr>
        <w:t>.</w:t>
      </w:r>
      <w:r>
        <w:rPr>
          <w:rStyle w:val="FootnoteReference"/>
          <w:rFonts w:ascii="Arial" w:hAnsi="Arial" w:cs="Arial"/>
          <w:shd w:val="clear" w:color="auto" w:fill="FFFFFF"/>
        </w:rPr>
        <w:footnoteReference w:id="5"/>
      </w:r>
    </w:p>
    <w:p w14:paraId="710A6E94" w14:textId="77777777" w:rsidR="00477D3B" w:rsidRDefault="00477D3B" w:rsidP="00477D3B">
      <w:pPr>
        <w:spacing w:line="360" w:lineRule="auto"/>
        <w:rPr>
          <w:rFonts w:ascii="Arial" w:hAnsi="Arial" w:cs="Arial"/>
          <w:shd w:val="clear" w:color="auto" w:fill="FFFFFF"/>
        </w:rPr>
      </w:pPr>
    </w:p>
    <w:p w14:paraId="38411848" w14:textId="77777777" w:rsidR="00477D3B" w:rsidRPr="00D55E3B" w:rsidRDefault="00477D3B" w:rsidP="00477D3B">
      <w:pPr>
        <w:spacing w:line="360" w:lineRule="auto"/>
        <w:rPr>
          <w:rFonts w:ascii="Arial" w:hAnsi="Arial" w:cs="Arial"/>
        </w:rPr>
      </w:pPr>
      <w:r>
        <w:rPr>
          <w:rFonts w:ascii="Arial" w:hAnsi="Arial" w:cs="Arial"/>
          <w:shd w:val="clear" w:color="auto" w:fill="FFFFFF"/>
        </w:rPr>
        <w:t>This should not come as a surprise to those familiar with reading the Bible as much of it records the sins and apostacies of the professed people of God.</w:t>
      </w:r>
      <w:r>
        <w:rPr>
          <w:rStyle w:val="FootnoteReference"/>
          <w:rFonts w:ascii="Arial" w:hAnsi="Arial" w:cs="Arial"/>
          <w:shd w:val="clear" w:color="auto" w:fill="FFFFFF"/>
        </w:rPr>
        <w:footnoteReference w:id="6"/>
      </w:r>
      <w:r>
        <w:rPr>
          <w:rFonts w:ascii="Arial" w:hAnsi="Arial" w:cs="Arial"/>
          <w:shd w:val="clear" w:color="auto" w:fill="FFFFFF"/>
        </w:rPr>
        <w:t xml:space="preserve"> The Bible record is that almost immediately after the greatest leaders in the Bible died, God’s people would turn to the ways of the ungodly world around them.</w:t>
      </w:r>
      <w:r>
        <w:rPr>
          <w:rStyle w:val="FootnoteReference"/>
          <w:rFonts w:ascii="Arial" w:hAnsi="Arial" w:cs="Arial"/>
          <w:shd w:val="clear" w:color="auto" w:fill="FFFFFF"/>
        </w:rPr>
        <w:footnoteReference w:id="7"/>
      </w:r>
      <w:r>
        <w:rPr>
          <w:rFonts w:ascii="Arial" w:hAnsi="Arial" w:cs="Arial"/>
          <w:shd w:val="clear" w:color="auto" w:fill="FFFFFF"/>
        </w:rPr>
        <w:t xml:space="preserve"> If this was true of God’s people in the Old Testament, why would we assume that it would not be true of God’s people in </w:t>
      </w:r>
      <w:r>
        <w:rPr>
          <w:rFonts w:ascii="Arial" w:hAnsi="Arial" w:cs="Arial"/>
          <w:shd w:val="clear" w:color="auto" w:fill="FFFFFF"/>
        </w:rPr>
        <w:lastRenderedPageBreak/>
        <w:t xml:space="preserve">the New Testament? It </w:t>
      </w:r>
      <w:proofErr w:type="gramStart"/>
      <w:r>
        <w:rPr>
          <w:rFonts w:ascii="Arial" w:hAnsi="Arial" w:cs="Arial"/>
          <w:shd w:val="clear" w:color="auto" w:fill="FFFFFF"/>
        </w:rPr>
        <w:t>assume</w:t>
      </w:r>
      <w:proofErr w:type="gramEnd"/>
      <w:r>
        <w:rPr>
          <w:rFonts w:ascii="Arial" w:hAnsi="Arial" w:cs="Arial"/>
          <w:shd w:val="clear" w:color="auto" w:fill="FFFFFF"/>
        </w:rPr>
        <w:t xml:space="preserve"> </w:t>
      </w:r>
      <w:proofErr w:type="gramStart"/>
      <w:r>
        <w:rPr>
          <w:rFonts w:ascii="Arial" w:hAnsi="Arial" w:cs="Arial"/>
          <w:shd w:val="clear" w:color="auto" w:fill="FFFFFF"/>
        </w:rPr>
        <w:t>otherwise as</w:t>
      </w:r>
      <w:proofErr w:type="gramEnd"/>
      <w:r>
        <w:rPr>
          <w:rFonts w:ascii="Arial" w:hAnsi="Arial" w:cs="Arial"/>
          <w:shd w:val="clear" w:color="auto" w:fill="FFFFFF"/>
        </w:rPr>
        <w:t xml:space="preserve"> the appearance of favoritism and prejudice. </w:t>
      </w:r>
    </w:p>
    <w:p w14:paraId="344D4704" w14:textId="77777777" w:rsidR="00477D3B" w:rsidRPr="00D55E3B" w:rsidRDefault="00477D3B" w:rsidP="00477D3B">
      <w:pPr>
        <w:spacing w:line="360" w:lineRule="auto"/>
        <w:rPr>
          <w:rFonts w:ascii="Arial" w:hAnsi="Arial" w:cs="Arial"/>
        </w:rPr>
      </w:pPr>
    </w:p>
    <w:p w14:paraId="13AA3B86" w14:textId="77777777" w:rsidR="00477D3B" w:rsidRPr="00D55E3B" w:rsidRDefault="00477D3B" w:rsidP="00477D3B">
      <w:pPr>
        <w:spacing w:line="360" w:lineRule="auto"/>
        <w:rPr>
          <w:rFonts w:ascii="Arial" w:hAnsi="Arial" w:cs="Arial"/>
        </w:rPr>
      </w:pPr>
      <w:r w:rsidRPr="00D55E3B">
        <w:rPr>
          <w:rFonts w:ascii="Arial" w:hAnsi="Arial" w:cs="Arial"/>
        </w:rPr>
        <w:t>The church went from repeating the words of Jesus to “love your enemies”</w:t>
      </w:r>
      <w:r>
        <w:rPr>
          <w:rStyle w:val="FootnoteReference"/>
          <w:rFonts w:ascii="Arial" w:hAnsi="Arial" w:cs="Arial"/>
        </w:rPr>
        <w:footnoteReference w:id="8"/>
      </w:r>
      <w:r w:rsidRPr="00D55E3B">
        <w:rPr>
          <w:rFonts w:ascii="Arial" w:hAnsi="Arial" w:cs="Arial"/>
        </w:rPr>
        <w:t xml:space="preserve"> and the example of Christ in not bringing a railing accusation against even the Devil</w:t>
      </w:r>
      <w:r>
        <w:rPr>
          <w:rStyle w:val="FootnoteReference"/>
          <w:rFonts w:ascii="Arial" w:hAnsi="Arial" w:cs="Arial"/>
        </w:rPr>
        <w:footnoteReference w:id="9"/>
      </w:r>
      <w:r>
        <w:rPr>
          <w:rFonts w:ascii="Arial" w:hAnsi="Arial" w:cs="Arial"/>
        </w:rPr>
        <w:t xml:space="preserve"> </w:t>
      </w:r>
      <w:r w:rsidRPr="00D55E3B">
        <w:rPr>
          <w:rFonts w:ascii="Arial" w:hAnsi="Arial" w:cs="Arial"/>
        </w:rPr>
        <w:t>to saying things like this:</w:t>
      </w:r>
      <w:r w:rsidRPr="00D55E3B">
        <w:rPr>
          <w:rFonts w:ascii="Arial" w:hAnsi="Arial" w:cs="Arial"/>
        </w:rPr>
        <w:br/>
      </w:r>
      <w:r>
        <w:rPr>
          <w:rFonts w:ascii="Arial" w:hAnsi="Arial" w:cs="Arial"/>
        </w:rPr>
        <w:br/>
        <w:t xml:space="preserve"> </w:t>
      </w:r>
      <w:r>
        <w:rPr>
          <w:rFonts w:ascii="Arial" w:hAnsi="Arial" w:cs="Arial"/>
        </w:rPr>
        <w:tab/>
      </w:r>
      <w:r w:rsidRPr="00D55E3B">
        <w:rPr>
          <w:rFonts w:ascii="Arial" w:hAnsi="Arial" w:cs="Arial"/>
        </w:rPr>
        <w:t>First, their synagogues should be set on fire</w:t>
      </w:r>
      <w:r>
        <w:rPr>
          <w:rFonts w:ascii="Arial" w:hAnsi="Arial" w:cs="Arial"/>
        </w:rPr>
        <w:t>…</w:t>
      </w:r>
      <w:r w:rsidRPr="00D55E3B">
        <w:rPr>
          <w:rFonts w:ascii="Arial" w:hAnsi="Arial" w:cs="Arial"/>
        </w:rPr>
        <w:t xml:space="preserve"> Secondly, their homes should </w:t>
      </w:r>
      <w:r>
        <w:rPr>
          <w:rFonts w:ascii="Arial" w:hAnsi="Arial" w:cs="Arial"/>
        </w:rPr>
        <w:br/>
        <w:t xml:space="preserve"> </w:t>
      </w:r>
      <w:r>
        <w:rPr>
          <w:rFonts w:ascii="Arial" w:hAnsi="Arial" w:cs="Arial"/>
        </w:rPr>
        <w:tab/>
      </w:r>
      <w:r w:rsidRPr="00D55E3B">
        <w:rPr>
          <w:rFonts w:ascii="Arial" w:hAnsi="Arial" w:cs="Arial"/>
        </w:rPr>
        <w:t>likewise be broken down and destroyed</w:t>
      </w:r>
      <w:r>
        <w:rPr>
          <w:rFonts w:ascii="Arial" w:hAnsi="Arial" w:cs="Arial"/>
        </w:rPr>
        <w:t>…</w:t>
      </w:r>
      <w:r w:rsidRPr="00D55E3B">
        <w:rPr>
          <w:rFonts w:ascii="Arial" w:hAnsi="Arial" w:cs="Arial"/>
        </w:rPr>
        <w:t xml:space="preserve"> Thirdly, they should be deprived of </w:t>
      </w:r>
      <w:r>
        <w:rPr>
          <w:rFonts w:ascii="Arial" w:hAnsi="Arial" w:cs="Arial"/>
        </w:rPr>
        <w:br/>
        <w:t xml:space="preserve"> </w:t>
      </w:r>
      <w:r>
        <w:rPr>
          <w:rFonts w:ascii="Arial" w:hAnsi="Arial" w:cs="Arial"/>
        </w:rPr>
        <w:tab/>
      </w:r>
      <w:r w:rsidRPr="00D55E3B">
        <w:rPr>
          <w:rFonts w:ascii="Arial" w:hAnsi="Arial" w:cs="Arial"/>
        </w:rPr>
        <w:t>their prayer-books and Talmuds</w:t>
      </w:r>
      <w:r>
        <w:rPr>
          <w:rFonts w:ascii="Arial" w:hAnsi="Arial" w:cs="Arial"/>
        </w:rPr>
        <w:t>…</w:t>
      </w:r>
      <w:r w:rsidRPr="00D55E3B">
        <w:rPr>
          <w:rFonts w:ascii="Arial" w:hAnsi="Arial" w:cs="Arial"/>
        </w:rPr>
        <w:t xml:space="preserve"> Fourthly, their rabbis must be forbidden under </w:t>
      </w:r>
      <w:r>
        <w:rPr>
          <w:rFonts w:ascii="Arial" w:hAnsi="Arial" w:cs="Arial"/>
        </w:rPr>
        <w:br/>
        <w:t xml:space="preserve"> </w:t>
      </w:r>
      <w:r>
        <w:rPr>
          <w:rFonts w:ascii="Arial" w:hAnsi="Arial" w:cs="Arial"/>
        </w:rPr>
        <w:tab/>
      </w:r>
      <w:r w:rsidRPr="00D55E3B">
        <w:rPr>
          <w:rFonts w:ascii="Arial" w:hAnsi="Arial" w:cs="Arial"/>
        </w:rPr>
        <w:t>threat of death to teach any more</w:t>
      </w:r>
      <w:r>
        <w:rPr>
          <w:rFonts w:ascii="Arial" w:hAnsi="Arial" w:cs="Arial"/>
        </w:rPr>
        <w:t>…</w:t>
      </w:r>
      <w:r w:rsidRPr="00D55E3B">
        <w:rPr>
          <w:rFonts w:ascii="Arial" w:hAnsi="Arial" w:cs="Arial"/>
        </w:rPr>
        <w:t xml:space="preserve"> Fifthly, passport and traveling privileges </w:t>
      </w:r>
      <w:r>
        <w:rPr>
          <w:rFonts w:ascii="Arial" w:hAnsi="Arial" w:cs="Arial"/>
        </w:rPr>
        <w:br/>
        <w:t xml:space="preserve"> </w:t>
      </w:r>
      <w:r>
        <w:rPr>
          <w:rFonts w:ascii="Arial" w:hAnsi="Arial" w:cs="Arial"/>
        </w:rPr>
        <w:tab/>
      </w:r>
      <w:r w:rsidRPr="00D55E3B">
        <w:rPr>
          <w:rFonts w:ascii="Arial" w:hAnsi="Arial" w:cs="Arial"/>
        </w:rPr>
        <w:t>should be absolutely for bidden to</w:t>
      </w:r>
      <w:r>
        <w:rPr>
          <w:rFonts w:ascii="Arial" w:hAnsi="Arial" w:cs="Arial"/>
        </w:rPr>
        <w:t xml:space="preserve"> </w:t>
      </w:r>
      <w:r w:rsidRPr="00D55E3B">
        <w:rPr>
          <w:rFonts w:ascii="Arial" w:hAnsi="Arial" w:cs="Arial"/>
        </w:rPr>
        <w:t xml:space="preserve">the </w:t>
      </w:r>
      <w:proofErr w:type="spellStart"/>
      <w:r w:rsidRPr="00D55E3B">
        <w:rPr>
          <w:rFonts w:ascii="Arial" w:hAnsi="Arial" w:cs="Arial"/>
        </w:rPr>
        <w:t>Jewe</w:t>
      </w:r>
      <w:proofErr w:type="spellEnd"/>
      <w:r>
        <w:rPr>
          <w:rFonts w:ascii="Arial" w:hAnsi="Arial" w:cs="Arial"/>
        </w:rPr>
        <w:t>…</w:t>
      </w:r>
      <w:r w:rsidRPr="00D55E3B">
        <w:rPr>
          <w:rFonts w:ascii="Arial" w:hAnsi="Arial" w:cs="Arial"/>
        </w:rPr>
        <w:t xml:space="preserve"> Sixthly, they ought to be stopped </w:t>
      </w:r>
      <w:r>
        <w:rPr>
          <w:rFonts w:ascii="Arial" w:hAnsi="Arial" w:cs="Arial"/>
        </w:rPr>
        <w:br/>
        <w:t xml:space="preserve"> </w:t>
      </w:r>
      <w:r>
        <w:rPr>
          <w:rFonts w:ascii="Arial" w:hAnsi="Arial" w:cs="Arial"/>
        </w:rPr>
        <w:tab/>
      </w:r>
      <w:r w:rsidRPr="00D55E3B">
        <w:rPr>
          <w:rFonts w:ascii="Arial" w:hAnsi="Arial" w:cs="Arial"/>
        </w:rPr>
        <w:t xml:space="preserve">from usury [charging interest on loans]. . . . Seventhly, let the young and strong </w:t>
      </w:r>
      <w:r>
        <w:rPr>
          <w:rFonts w:ascii="Arial" w:hAnsi="Arial" w:cs="Arial"/>
        </w:rPr>
        <w:br/>
        <w:t xml:space="preserve"> </w:t>
      </w:r>
      <w:r>
        <w:rPr>
          <w:rFonts w:ascii="Arial" w:hAnsi="Arial" w:cs="Arial"/>
        </w:rPr>
        <w:tab/>
      </w:r>
      <w:r w:rsidRPr="00D55E3B">
        <w:rPr>
          <w:rFonts w:ascii="Arial" w:hAnsi="Arial" w:cs="Arial"/>
        </w:rPr>
        <w:t xml:space="preserve">Jews and Jewesses be given the flail, the ax, the hoe, the spade, the distaff, and </w:t>
      </w:r>
      <w:r>
        <w:rPr>
          <w:rFonts w:ascii="Arial" w:hAnsi="Arial" w:cs="Arial"/>
        </w:rPr>
        <w:br/>
        <w:t xml:space="preserve"> </w:t>
      </w:r>
      <w:r>
        <w:rPr>
          <w:rFonts w:ascii="Arial" w:hAnsi="Arial" w:cs="Arial"/>
        </w:rPr>
        <w:tab/>
      </w:r>
      <w:r w:rsidRPr="00D55E3B">
        <w:rPr>
          <w:rFonts w:ascii="Arial" w:hAnsi="Arial" w:cs="Arial"/>
        </w:rPr>
        <w:t>spindle, and let them earn their bread by the sweat of their noses</w:t>
      </w:r>
      <w:r>
        <w:rPr>
          <w:rFonts w:ascii="Arial" w:hAnsi="Arial" w:cs="Arial"/>
        </w:rPr>
        <w:t>…</w:t>
      </w:r>
      <w:r w:rsidRPr="00D55E3B">
        <w:rPr>
          <w:rFonts w:ascii="Arial" w:hAnsi="Arial" w:cs="Arial"/>
        </w:rPr>
        <w:t xml:space="preserve"> We ought to </w:t>
      </w:r>
      <w:r>
        <w:rPr>
          <w:rFonts w:ascii="Arial" w:hAnsi="Arial" w:cs="Arial"/>
        </w:rPr>
        <w:br/>
        <w:t xml:space="preserve"> </w:t>
      </w:r>
      <w:r>
        <w:rPr>
          <w:rFonts w:ascii="Arial" w:hAnsi="Arial" w:cs="Arial"/>
        </w:rPr>
        <w:tab/>
      </w:r>
      <w:r w:rsidRPr="00D55E3B">
        <w:rPr>
          <w:rFonts w:ascii="Arial" w:hAnsi="Arial" w:cs="Arial"/>
        </w:rPr>
        <w:t>drive the rascally lazy bones out of our system</w:t>
      </w:r>
      <w:r>
        <w:rPr>
          <w:rFonts w:ascii="Arial" w:hAnsi="Arial" w:cs="Arial"/>
        </w:rPr>
        <w:t>…</w:t>
      </w:r>
      <w:r w:rsidRPr="00D55E3B">
        <w:rPr>
          <w:rFonts w:ascii="Arial" w:hAnsi="Arial" w:cs="Arial"/>
        </w:rPr>
        <w:t xml:space="preserve"> </w:t>
      </w:r>
      <w:proofErr w:type="gramStart"/>
      <w:r w:rsidRPr="00D55E3B">
        <w:rPr>
          <w:rFonts w:ascii="Arial" w:hAnsi="Arial" w:cs="Arial"/>
        </w:rPr>
        <w:t>Therefore</w:t>
      </w:r>
      <w:proofErr w:type="gramEnd"/>
      <w:r w:rsidRPr="00D55E3B">
        <w:rPr>
          <w:rFonts w:ascii="Arial" w:hAnsi="Arial" w:cs="Arial"/>
        </w:rPr>
        <w:t xml:space="preserve"> away with them</w:t>
      </w:r>
      <w:r>
        <w:rPr>
          <w:rFonts w:ascii="Arial" w:hAnsi="Arial" w:cs="Arial"/>
        </w:rPr>
        <w:t xml:space="preserve">… </w:t>
      </w:r>
      <w:r w:rsidRPr="00D55E3B">
        <w:rPr>
          <w:rFonts w:ascii="Arial" w:hAnsi="Arial" w:cs="Arial"/>
        </w:rPr>
        <w:t xml:space="preserve">To </w:t>
      </w:r>
      <w:r>
        <w:rPr>
          <w:rFonts w:ascii="Arial" w:hAnsi="Arial" w:cs="Arial"/>
        </w:rPr>
        <w:br/>
        <w:t xml:space="preserve"> </w:t>
      </w:r>
      <w:r>
        <w:rPr>
          <w:rFonts w:ascii="Arial" w:hAnsi="Arial" w:cs="Arial"/>
        </w:rPr>
        <w:tab/>
      </w:r>
      <w:r w:rsidRPr="00D55E3B">
        <w:rPr>
          <w:rFonts w:ascii="Arial" w:hAnsi="Arial" w:cs="Arial"/>
        </w:rPr>
        <w:t xml:space="preserve">sum up, dear princes and nobles who have Jews in your domains, if this advice </w:t>
      </w:r>
      <w:r>
        <w:rPr>
          <w:rFonts w:ascii="Arial" w:hAnsi="Arial" w:cs="Arial"/>
        </w:rPr>
        <w:br/>
        <w:t xml:space="preserve"> </w:t>
      </w:r>
      <w:r>
        <w:rPr>
          <w:rFonts w:ascii="Arial" w:hAnsi="Arial" w:cs="Arial"/>
        </w:rPr>
        <w:tab/>
      </w:r>
      <w:r w:rsidRPr="00D55E3B">
        <w:rPr>
          <w:rFonts w:ascii="Arial" w:hAnsi="Arial" w:cs="Arial"/>
        </w:rPr>
        <w:t xml:space="preserve">of mine does not suit you, then find a better one so that you and we may all be </w:t>
      </w:r>
      <w:r>
        <w:rPr>
          <w:rFonts w:ascii="Arial" w:hAnsi="Arial" w:cs="Arial"/>
        </w:rPr>
        <w:br/>
        <w:t xml:space="preserve"> </w:t>
      </w:r>
      <w:r>
        <w:rPr>
          <w:rFonts w:ascii="Arial" w:hAnsi="Arial" w:cs="Arial"/>
        </w:rPr>
        <w:tab/>
      </w:r>
      <w:r w:rsidRPr="00D55E3B">
        <w:rPr>
          <w:rFonts w:ascii="Arial" w:hAnsi="Arial" w:cs="Arial"/>
        </w:rPr>
        <w:t>free of this insufferable devilish burden—the Jews.</w:t>
      </w:r>
      <w:r>
        <w:rPr>
          <w:rStyle w:val="FootnoteReference"/>
          <w:rFonts w:ascii="Arial" w:hAnsi="Arial" w:cs="Arial"/>
        </w:rPr>
        <w:footnoteReference w:id="10"/>
      </w:r>
    </w:p>
    <w:p w14:paraId="04BA39B5" w14:textId="77777777" w:rsidR="00477D3B" w:rsidRPr="00D55E3B" w:rsidRDefault="00477D3B" w:rsidP="00477D3B">
      <w:pPr>
        <w:spacing w:line="360" w:lineRule="auto"/>
        <w:rPr>
          <w:rFonts w:ascii="Arial" w:hAnsi="Arial" w:cs="Arial"/>
        </w:rPr>
      </w:pPr>
    </w:p>
    <w:p w14:paraId="774486CE" w14:textId="77777777" w:rsidR="00477D3B" w:rsidRPr="00D55E3B" w:rsidRDefault="00477D3B" w:rsidP="00477D3B">
      <w:pPr>
        <w:spacing w:line="360" w:lineRule="auto"/>
        <w:rPr>
          <w:rFonts w:ascii="Arial" w:hAnsi="Arial" w:cs="Arial"/>
        </w:rPr>
      </w:pPr>
      <w:r w:rsidRPr="00D55E3B">
        <w:rPr>
          <w:rFonts w:ascii="Arial" w:hAnsi="Arial" w:cs="Arial"/>
        </w:rPr>
        <w:t>And this:</w:t>
      </w:r>
      <w:r w:rsidRPr="00D55E3B">
        <w:rPr>
          <w:rFonts w:ascii="Arial" w:hAnsi="Arial" w:cs="Arial"/>
        </w:rPr>
        <w:br/>
      </w:r>
      <w:r w:rsidRPr="00D55E3B">
        <w:rPr>
          <w:rFonts w:ascii="Arial" w:hAnsi="Arial" w:cs="Arial"/>
        </w:rPr>
        <w:br/>
      </w:r>
      <w:r>
        <w:rPr>
          <w:rFonts w:ascii="Arial" w:hAnsi="Arial" w:cs="Arial"/>
        </w:rPr>
        <w:t xml:space="preserve"> </w:t>
      </w:r>
      <w:r>
        <w:rPr>
          <w:rFonts w:ascii="Arial" w:hAnsi="Arial" w:cs="Arial"/>
        </w:rPr>
        <w:tab/>
      </w:r>
      <w:r w:rsidRPr="00D55E3B">
        <w:rPr>
          <w:rFonts w:ascii="Arial" w:hAnsi="Arial" w:cs="Arial"/>
        </w:rPr>
        <w:t xml:space="preserve">“Although those Jews had been called to the adoption of sons, they fell to kinship </w:t>
      </w:r>
      <w:r>
        <w:rPr>
          <w:rFonts w:ascii="Arial" w:hAnsi="Arial" w:cs="Arial"/>
        </w:rPr>
        <w:br/>
        <w:t xml:space="preserve"> </w:t>
      </w:r>
      <w:r>
        <w:rPr>
          <w:rFonts w:ascii="Arial" w:hAnsi="Arial" w:cs="Arial"/>
        </w:rPr>
        <w:tab/>
      </w:r>
      <w:r w:rsidRPr="00D55E3B">
        <w:rPr>
          <w:rFonts w:ascii="Arial" w:hAnsi="Arial" w:cs="Arial"/>
        </w:rPr>
        <w:t>with dogs…”</w:t>
      </w:r>
      <w:r>
        <w:rPr>
          <w:rFonts w:ascii="Arial" w:hAnsi="Arial" w:cs="Arial"/>
        </w:rPr>
        <w:br/>
      </w:r>
    </w:p>
    <w:p w14:paraId="1AF47391" w14:textId="77777777" w:rsidR="00477D3B" w:rsidRPr="00D55E3B" w:rsidRDefault="00477D3B" w:rsidP="00477D3B">
      <w:pPr>
        <w:spacing w:line="360" w:lineRule="auto"/>
        <w:ind w:left="720"/>
        <w:rPr>
          <w:rFonts w:ascii="Arial" w:hAnsi="Arial" w:cs="Arial"/>
        </w:rPr>
      </w:pPr>
      <w:r w:rsidRPr="00D55E3B">
        <w:rPr>
          <w:rFonts w:ascii="Arial" w:hAnsi="Arial" w:cs="Arial"/>
        </w:rPr>
        <w:t xml:space="preserve">“Although such beasts are unfit for work, they are fit for killing. And this is what happened to the Jews: while they were making themselves unfit for work, they grew fit for slaughter. This is why Christ said: ‘But as for these my enemies, who </w:t>
      </w:r>
      <w:r w:rsidRPr="00D55E3B">
        <w:rPr>
          <w:rFonts w:ascii="Arial" w:hAnsi="Arial" w:cs="Arial"/>
        </w:rPr>
        <w:lastRenderedPageBreak/>
        <w:t>did not want me to be king over them, bring them here and slay them</w:t>
      </w:r>
      <w:r>
        <w:rPr>
          <w:rFonts w:ascii="Arial" w:hAnsi="Arial" w:cs="Arial"/>
        </w:rPr>
        <w:t>.</w:t>
      </w:r>
      <w:r w:rsidRPr="00D55E3B">
        <w:rPr>
          <w:rFonts w:ascii="Arial" w:hAnsi="Arial" w:cs="Arial"/>
        </w:rPr>
        <w:t>’")</w:t>
      </w:r>
      <w:r w:rsidRPr="00D55E3B">
        <w:rPr>
          <w:rFonts w:ascii="Arial" w:hAnsi="Arial" w:cs="Arial"/>
        </w:rPr>
        <w:br/>
      </w:r>
    </w:p>
    <w:p w14:paraId="2F02365A" w14:textId="77777777" w:rsidR="00477D3B" w:rsidRPr="00D55E3B" w:rsidRDefault="00477D3B" w:rsidP="00477D3B">
      <w:pPr>
        <w:spacing w:line="360" w:lineRule="auto"/>
        <w:ind w:left="720"/>
        <w:rPr>
          <w:rFonts w:ascii="Arial" w:hAnsi="Arial" w:cs="Arial"/>
        </w:rPr>
      </w:pPr>
      <w:r w:rsidRPr="00D55E3B">
        <w:rPr>
          <w:rFonts w:ascii="Arial" w:hAnsi="Arial" w:cs="Arial"/>
        </w:rPr>
        <w:t xml:space="preserve">“But the synagogue is not only a brothel and a theater; it also is a den of robbers and a lodging for wild beasts.” </w:t>
      </w:r>
      <w:r w:rsidRPr="00D55E3B">
        <w:rPr>
          <w:rFonts w:ascii="Arial" w:hAnsi="Arial" w:cs="Arial"/>
        </w:rPr>
        <w:br/>
      </w:r>
      <w:r w:rsidRPr="00D55E3B">
        <w:rPr>
          <w:rFonts w:ascii="Arial" w:hAnsi="Arial" w:cs="Arial"/>
        </w:rPr>
        <w:br/>
        <w:t>“</w:t>
      </w:r>
      <w:proofErr w:type="gramStart"/>
      <w:r w:rsidRPr="00D55E3B">
        <w:rPr>
          <w:rFonts w:ascii="Arial" w:hAnsi="Arial" w:cs="Arial"/>
        </w:rPr>
        <w:t>If,</w:t>
      </w:r>
      <w:proofErr w:type="gramEnd"/>
      <w:r w:rsidRPr="00D55E3B">
        <w:rPr>
          <w:rFonts w:ascii="Arial" w:hAnsi="Arial" w:cs="Arial"/>
        </w:rPr>
        <w:t xml:space="preserve"> then, the Jews fail to know the Father, if they crucified the Son, if they thrust off the help of the Spirit, who should not make bold to declare plainly that the synagogue is a dwelling of demons? God is not worshipped there. Heaven </w:t>
      </w:r>
      <w:proofErr w:type="gramStart"/>
      <w:r w:rsidRPr="00D55E3B">
        <w:rPr>
          <w:rFonts w:ascii="Arial" w:hAnsi="Arial" w:cs="Arial"/>
        </w:rPr>
        <w:t>forbid</w:t>
      </w:r>
      <w:proofErr w:type="gramEnd"/>
      <w:r w:rsidRPr="00D55E3B">
        <w:rPr>
          <w:rFonts w:ascii="Arial" w:hAnsi="Arial" w:cs="Arial"/>
        </w:rPr>
        <w:t>! From now on it remains a place of idolatry.”</w:t>
      </w:r>
    </w:p>
    <w:p w14:paraId="02EBE8C6" w14:textId="77777777" w:rsidR="00477D3B" w:rsidRPr="00D55E3B" w:rsidRDefault="00477D3B" w:rsidP="00477D3B">
      <w:pPr>
        <w:spacing w:line="360" w:lineRule="auto"/>
        <w:rPr>
          <w:rFonts w:ascii="Arial" w:hAnsi="Arial" w:cs="Arial"/>
        </w:rPr>
      </w:pPr>
    </w:p>
    <w:p w14:paraId="2F4DB1BF" w14:textId="77777777" w:rsidR="00477D3B" w:rsidRPr="00D55E3B" w:rsidRDefault="00477D3B" w:rsidP="00477D3B">
      <w:pPr>
        <w:spacing w:line="360" w:lineRule="auto"/>
        <w:ind w:left="720"/>
        <w:rPr>
          <w:rFonts w:ascii="Arial" w:hAnsi="Arial" w:cs="Arial"/>
        </w:rPr>
      </w:pPr>
      <w:r w:rsidRPr="00D55E3B">
        <w:rPr>
          <w:rFonts w:ascii="Arial" w:hAnsi="Arial" w:cs="Arial"/>
        </w:rPr>
        <w:t xml:space="preserve">“They live for their bellies, they gape for the things of this world, their condition is not better than that of pigs or goats because of their wanton ways and excessive gluttony. They know but one thing: to fill their bellies and be drunk, to get all cut and bruised, to be hurt and wounded while fighting for their favorite charioteers.” </w:t>
      </w:r>
    </w:p>
    <w:p w14:paraId="52A8C09C" w14:textId="77777777" w:rsidR="00477D3B" w:rsidRPr="00D55E3B" w:rsidRDefault="00477D3B" w:rsidP="00477D3B">
      <w:pPr>
        <w:spacing w:line="360" w:lineRule="auto"/>
        <w:ind w:left="720"/>
        <w:rPr>
          <w:rFonts w:ascii="Arial" w:hAnsi="Arial" w:cs="Arial"/>
        </w:rPr>
      </w:pPr>
      <w:r w:rsidRPr="00D55E3B">
        <w:rPr>
          <w:rFonts w:ascii="Arial" w:hAnsi="Arial" w:cs="Arial"/>
        </w:rPr>
        <w:br/>
        <w:t>“And so it is that we must hate both them and their synagogue all the more because of their offensive treatment of those holy men.”</w:t>
      </w:r>
      <w:r w:rsidRPr="00D55E3B">
        <w:rPr>
          <w:rFonts w:ascii="Arial" w:hAnsi="Arial" w:cs="Arial"/>
        </w:rPr>
        <w:br/>
      </w:r>
      <w:r w:rsidRPr="00D55E3B">
        <w:rPr>
          <w:rFonts w:ascii="Arial" w:hAnsi="Arial" w:cs="Arial"/>
        </w:rPr>
        <w:br/>
        <w:t xml:space="preserve">“Certainly it is the time for me to show that </w:t>
      </w:r>
      <w:proofErr w:type="gramStart"/>
      <w:r w:rsidRPr="00D55E3B">
        <w:rPr>
          <w:rFonts w:ascii="Arial" w:hAnsi="Arial" w:cs="Arial"/>
        </w:rPr>
        <w:t>demons</w:t>
      </w:r>
      <w:proofErr w:type="gramEnd"/>
      <w:r w:rsidRPr="00D55E3B">
        <w:rPr>
          <w:rFonts w:ascii="Arial" w:hAnsi="Arial" w:cs="Arial"/>
        </w:rPr>
        <w:t xml:space="preserve"> dwell in the synagogue, not only in the place itself but also in the souls of the Jews.” </w:t>
      </w:r>
      <w:r w:rsidRPr="00D55E3B">
        <w:rPr>
          <w:rFonts w:ascii="Arial" w:hAnsi="Arial" w:cs="Arial"/>
        </w:rPr>
        <w:br/>
      </w:r>
      <w:r w:rsidRPr="00D55E3B">
        <w:rPr>
          <w:rFonts w:ascii="Arial" w:hAnsi="Arial" w:cs="Arial"/>
        </w:rPr>
        <w:br/>
        <w:t xml:space="preserve">“Do you see that </w:t>
      </w:r>
      <w:proofErr w:type="gramStart"/>
      <w:r w:rsidRPr="00D55E3B">
        <w:rPr>
          <w:rFonts w:ascii="Arial" w:hAnsi="Arial" w:cs="Arial"/>
        </w:rPr>
        <w:t>demons</w:t>
      </w:r>
      <w:proofErr w:type="gramEnd"/>
      <w:r w:rsidRPr="00D55E3B">
        <w:rPr>
          <w:rFonts w:ascii="Arial" w:hAnsi="Arial" w:cs="Arial"/>
        </w:rPr>
        <w:t xml:space="preserve"> dwell in their souls and that these demons are more dangerous than the ones of old? And this is very reasonable. In the old days the Jews acted impiously toward the prophets; now they outrage the Master of the prophets. Tell me this. Do you not shudder to come into the same place with men possessed, who have so many unclean spirits, who have been reared amid slaughter and bloodshed? Must you share a greeting with them and exchange a bare word? Must you not turn away from them since they are the common disgrace and infection of the whole world? Have they not come to every form of wickedness? Have not all the prophets spent themselves making </w:t>
      </w:r>
      <w:proofErr w:type="gramStart"/>
      <w:r w:rsidRPr="00D55E3B">
        <w:rPr>
          <w:rFonts w:ascii="Arial" w:hAnsi="Arial" w:cs="Arial"/>
        </w:rPr>
        <w:t>many and</w:t>
      </w:r>
      <w:proofErr w:type="gramEnd"/>
      <w:r w:rsidRPr="00D55E3B">
        <w:rPr>
          <w:rFonts w:ascii="Arial" w:hAnsi="Arial" w:cs="Arial"/>
        </w:rPr>
        <w:t xml:space="preserve"> long speeches of accusation against them? What tragedy, what manner of </w:t>
      </w:r>
      <w:r w:rsidRPr="00D55E3B">
        <w:rPr>
          <w:rFonts w:ascii="Arial" w:hAnsi="Arial" w:cs="Arial"/>
        </w:rPr>
        <w:lastRenderedPageBreak/>
        <w:t>lawlessness have they not eclipsed by their blood-guiltiness? They sacrificed their own sons and daughters to demons. They refused to recognize nature, they forgot the pangs of birth, they trod underfoot the rearing of their children, they overturned from their foundations the laws of kingship, they became more savage than any wild beast.”</w:t>
      </w:r>
      <w:r>
        <w:rPr>
          <w:rStyle w:val="FootnoteReference"/>
          <w:rFonts w:ascii="Arial" w:hAnsi="Arial" w:cs="Arial"/>
        </w:rPr>
        <w:footnoteReference w:id="11"/>
      </w:r>
      <w:r w:rsidRPr="00D55E3B">
        <w:rPr>
          <w:rFonts w:ascii="Arial" w:hAnsi="Arial" w:cs="Arial"/>
        </w:rPr>
        <w:t xml:space="preserve"> </w:t>
      </w:r>
    </w:p>
    <w:p w14:paraId="2EF1F172"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rPr>
        <w:br/>
        <w:t xml:space="preserve">Clearly, Christianity departed largely from the original teachings of Jesus and the apostles regarding loving others. It will be seen in this paper that it also departed from the apostolic faith in many other areas </w:t>
      </w:r>
      <w:r>
        <w:rPr>
          <w:rFonts w:ascii="Arial" w:hAnsi="Arial" w:cs="Arial"/>
        </w:rPr>
        <w:t>as well</w:t>
      </w:r>
      <w:r w:rsidRPr="00D55E3B">
        <w:rPr>
          <w:rFonts w:ascii="Arial" w:hAnsi="Arial" w:cs="Arial"/>
        </w:rPr>
        <w:t xml:space="preserve">. </w:t>
      </w:r>
      <w:r w:rsidRPr="00D55E3B">
        <w:rPr>
          <w:rFonts w:ascii="Arial" w:hAnsi="Arial" w:cs="Arial"/>
        </w:rPr>
        <w:br/>
      </w:r>
    </w:p>
    <w:p w14:paraId="12C874EA"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It is the purpose of this paper to explore some of the primary contributing factors to this radical change within Christianity.</w:t>
      </w:r>
    </w:p>
    <w:p w14:paraId="2F39E7F6" w14:textId="77777777" w:rsidR="00477D3B" w:rsidRPr="00D55E3B" w:rsidRDefault="00477D3B" w:rsidP="00477D3B">
      <w:pPr>
        <w:spacing w:line="360" w:lineRule="auto"/>
        <w:rPr>
          <w:rFonts w:ascii="Arial" w:hAnsi="Arial" w:cs="Arial"/>
          <w:shd w:val="clear" w:color="auto" w:fill="FFFFFF"/>
        </w:rPr>
      </w:pPr>
    </w:p>
    <w:p w14:paraId="5B848F9F"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The best way to understand what changed within Christianity</w:t>
      </w:r>
      <w:r>
        <w:rPr>
          <w:rFonts w:ascii="Arial" w:hAnsi="Arial" w:cs="Arial"/>
          <w:shd w:val="clear" w:color="auto" w:fill="FFFFFF"/>
        </w:rPr>
        <w:t>,</w:t>
      </w:r>
      <w:r w:rsidRPr="00D55E3B">
        <w:rPr>
          <w:rFonts w:ascii="Arial" w:hAnsi="Arial" w:cs="Arial"/>
          <w:shd w:val="clear" w:color="auto" w:fill="FFFFFF"/>
        </w:rPr>
        <w:t xml:space="preserve"> how and why, is the prophecy of the first beast of Revelation chapter 13. In chapter 13 of the book of Revelation, there are two beasts presented. The first one is pictured as a composite beast whose body parts come from several animals. All these parts of animals come from the vision of Daniel 7. Daniel 7 lists four animals representing four empires that </w:t>
      </w:r>
      <w:proofErr w:type="gramStart"/>
      <w:r w:rsidRPr="00D55E3B">
        <w:rPr>
          <w:rFonts w:ascii="Arial" w:hAnsi="Arial" w:cs="Arial"/>
          <w:shd w:val="clear" w:color="auto" w:fill="FFFFFF"/>
        </w:rPr>
        <w:t>would rule</w:t>
      </w:r>
      <w:proofErr w:type="gramEnd"/>
      <w:r w:rsidRPr="00D55E3B">
        <w:rPr>
          <w:rFonts w:ascii="Arial" w:hAnsi="Arial" w:cs="Arial"/>
          <w:shd w:val="clear" w:color="auto" w:fill="FFFFFF"/>
        </w:rPr>
        <w:t xml:space="preserve"> over Judea. The beast of Revelation 13 had seven heads. When you total all the heads from Daniel chapter 7 together, you will notice that they total </w:t>
      </w:r>
      <w:r>
        <w:rPr>
          <w:rFonts w:ascii="Arial" w:hAnsi="Arial" w:cs="Arial"/>
          <w:shd w:val="clear" w:color="auto" w:fill="FFFFFF"/>
        </w:rPr>
        <w:t>seven</w:t>
      </w:r>
      <w:r w:rsidRPr="00D55E3B">
        <w:rPr>
          <w:rFonts w:ascii="Arial" w:hAnsi="Arial" w:cs="Arial"/>
          <w:shd w:val="clear" w:color="auto" w:fill="FFFFFF"/>
        </w:rPr>
        <w:t xml:space="preserve"> (beasts </w:t>
      </w:r>
      <w:r>
        <w:rPr>
          <w:rFonts w:ascii="Arial" w:hAnsi="Arial" w:cs="Arial"/>
          <w:shd w:val="clear" w:color="auto" w:fill="FFFFFF"/>
        </w:rPr>
        <w:t>one</w:t>
      </w:r>
      <w:r w:rsidRPr="00D55E3B">
        <w:rPr>
          <w:rFonts w:ascii="Arial" w:hAnsi="Arial" w:cs="Arial"/>
          <w:shd w:val="clear" w:color="auto" w:fill="FFFFFF"/>
        </w:rPr>
        <w:t>,</w:t>
      </w:r>
      <w:r>
        <w:rPr>
          <w:rFonts w:ascii="Arial" w:hAnsi="Arial" w:cs="Arial"/>
          <w:shd w:val="clear" w:color="auto" w:fill="FFFFFF"/>
        </w:rPr>
        <w:t xml:space="preserve"> two</w:t>
      </w:r>
      <w:r w:rsidRPr="00D55E3B">
        <w:rPr>
          <w:rFonts w:ascii="Arial" w:hAnsi="Arial" w:cs="Arial"/>
          <w:shd w:val="clear" w:color="auto" w:fill="FFFFFF"/>
        </w:rPr>
        <w:t xml:space="preserve">, and </w:t>
      </w:r>
      <w:r>
        <w:rPr>
          <w:rFonts w:ascii="Arial" w:hAnsi="Arial" w:cs="Arial"/>
          <w:shd w:val="clear" w:color="auto" w:fill="FFFFFF"/>
        </w:rPr>
        <w:t>four</w:t>
      </w:r>
      <w:r w:rsidRPr="00D55E3B">
        <w:rPr>
          <w:rFonts w:ascii="Arial" w:hAnsi="Arial" w:cs="Arial"/>
          <w:shd w:val="clear" w:color="auto" w:fill="FFFFFF"/>
        </w:rPr>
        <w:t xml:space="preserve"> have one head each. The third one has four, so it totals </w:t>
      </w:r>
      <w:r>
        <w:rPr>
          <w:rFonts w:ascii="Arial" w:hAnsi="Arial" w:cs="Arial"/>
          <w:shd w:val="clear" w:color="auto" w:fill="FFFFFF"/>
        </w:rPr>
        <w:t>seven</w:t>
      </w:r>
      <w:r w:rsidRPr="00D55E3B">
        <w:rPr>
          <w:rFonts w:ascii="Arial" w:hAnsi="Arial" w:cs="Arial"/>
          <w:shd w:val="clear" w:color="auto" w:fill="FFFFFF"/>
        </w:rPr>
        <w:t xml:space="preserve"> heads). The fourth beast of Daniel 7 has ten horns (Daniel 7:7) and so does the beast of Revelation 13</w:t>
      </w:r>
      <w:r>
        <w:rPr>
          <w:rFonts w:ascii="Arial" w:hAnsi="Arial" w:cs="Arial"/>
          <w:shd w:val="clear" w:color="auto" w:fill="FFFFFF"/>
        </w:rPr>
        <w:t>.</w:t>
      </w:r>
      <w:r>
        <w:rPr>
          <w:rStyle w:val="FootnoteReference"/>
          <w:rFonts w:ascii="Arial" w:hAnsi="Arial" w:cs="Arial"/>
          <w:shd w:val="clear" w:color="auto" w:fill="FFFFFF"/>
        </w:rPr>
        <w:footnoteReference w:id="12"/>
      </w:r>
      <w:r>
        <w:rPr>
          <w:rFonts w:ascii="Arial" w:hAnsi="Arial" w:cs="Arial"/>
          <w:shd w:val="clear" w:color="auto" w:fill="FFFFFF"/>
        </w:rPr>
        <w:t xml:space="preserve"> </w:t>
      </w:r>
      <w:r w:rsidRPr="00D55E3B">
        <w:rPr>
          <w:rFonts w:ascii="Arial" w:hAnsi="Arial" w:cs="Arial"/>
          <w:shd w:val="clear" w:color="auto" w:fill="FFFFFF"/>
        </w:rPr>
        <w:t>B</w:t>
      </w:r>
      <w:r w:rsidRPr="00D55E3B">
        <w:rPr>
          <w:rFonts w:ascii="Arial" w:hAnsi="Arial" w:cs="Arial"/>
        </w:rPr>
        <w:t>oth the composite beast of Revelation 13 and the little horn of the fourth beast of Daniel 7 persecute the saints</w:t>
      </w:r>
      <w:r>
        <w:rPr>
          <w:rFonts w:ascii="Arial" w:hAnsi="Arial" w:cs="Arial"/>
        </w:rPr>
        <w:t>.</w:t>
      </w:r>
      <w:r>
        <w:rPr>
          <w:rStyle w:val="FootnoteReference"/>
          <w:rFonts w:ascii="Arial" w:hAnsi="Arial" w:cs="Arial"/>
        </w:rPr>
        <w:footnoteReference w:id="13"/>
      </w:r>
      <w:r w:rsidRPr="00D55E3B">
        <w:rPr>
          <w:rFonts w:ascii="Arial" w:hAnsi="Arial" w:cs="Arial"/>
        </w:rPr>
        <w:t xml:space="preserve"> They both speak pompous things </w:t>
      </w:r>
      <w:r>
        <w:rPr>
          <w:rFonts w:ascii="Arial" w:hAnsi="Arial" w:cs="Arial"/>
        </w:rPr>
        <w:t xml:space="preserve">or </w:t>
      </w:r>
      <w:r w:rsidRPr="00D55E3B">
        <w:rPr>
          <w:rFonts w:ascii="Arial" w:hAnsi="Arial" w:cs="Arial"/>
        </w:rPr>
        <w:t>blasphemes</w:t>
      </w:r>
      <w:r>
        <w:rPr>
          <w:rFonts w:ascii="Arial" w:hAnsi="Arial" w:cs="Arial"/>
        </w:rPr>
        <w:t>.</w:t>
      </w:r>
      <w:r>
        <w:rPr>
          <w:rStyle w:val="FootnoteReference"/>
          <w:rFonts w:ascii="Arial" w:hAnsi="Arial" w:cs="Arial"/>
        </w:rPr>
        <w:footnoteReference w:id="14"/>
      </w:r>
      <w:r w:rsidRPr="00D55E3B">
        <w:rPr>
          <w:rFonts w:ascii="Arial" w:hAnsi="Arial" w:cs="Arial"/>
        </w:rPr>
        <w:t xml:space="preserve"> They both rule for 1260 prophetic years</w:t>
      </w:r>
      <w:r>
        <w:rPr>
          <w:rFonts w:ascii="Arial" w:hAnsi="Arial" w:cs="Arial"/>
        </w:rPr>
        <w:t>.</w:t>
      </w:r>
      <w:r>
        <w:rPr>
          <w:rStyle w:val="FootnoteReference"/>
          <w:rFonts w:ascii="Arial" w:hAnsi="Arial" w:cs="Arial"/>
        </w:rPr>
        <w:footnoteReference w:id="15"/>
      </w:r>
      <w:r>
        <w:rPr>
          <w:rFonts w:ascii="Arial" w:hAnsi="Arial" w:cs="Arial"/>
        </w:rPr>
        <w:t xml:space="preserve"> </w:t>
      </w:r>
      <w:r w:rsidRPr="00D55E3B">
        <w:rPr>
          <w:rFonts w:ascii="Arial" w:hAnsi="Arial" w:cs="Arial"/>
          <w:shd w:val="clear" w:color="auto" w:fill="FFFFFF"/>
        </w:rPr>
        <w:t>So, this power of Revelation 13 is a composite from each of the four bests of Daniel 7. The feet of the composite beast of Revelation 13 are of a bear (2</w:t>
      </w:r>
      <w:r w:rsidRPr="00D55E3B">
        <w:rPr>
          <w:rFonts w:ascii="Arial" w:hAnsi="Arial" w:cs="Arial"/>
          <w:shd w:val="clear" w:color="auto" w:fill="FFFFFF"/>
          <w:vertAlign w:val="superscript"/>
        </w:rPr>
        <w:t>nd</w:t>
      </w:r>
      <w:r w:rsidRPr="00D55E3B">
        <w:rPr>
          <w:rFonts w:ascii="Arial" w:hAnsi="Arial" w:cs="Arial"/>
          <w:shd w:val="clear" w:color="auto" w:fill="FFFFFF"/>
        </w:rPr>
        <w:t xml:space="preserve"> beast of Daniel 7 was a bear), the head was of </w:t>
      </w:r>
      <w:r w:rsidRPr="00D55E3B">
        <w:rPr>
          <w:rFonts w:ascii="Arial" w:hAnsi="Arial" w:cs="Arial"/>
          <w:shd w:val="clear" w:color="auto" w:fill="FFFFFF"/>
        </w:rPr>
        <w:lastRenderedPageBreak/>
        <w:t>a lion (the first beast of Daniel 7 was a lion), and the body was of a leopard (the third beast of Daniel 7 was a leopard).  What does this all represent?</w:t>
      </w:r>
      <w:r w:rsidRPr="00D55E3B">
        <w:rPr>
          <w:rFonts w:ascii="Arial" w:hAnsi="Arial" w:cs="Arial"/>
          <w:shd w:val="clear" w:color="auto" w:fill="FFFFFF"/>
        </w:rPr>
        <w:br/>
      </w:r>
      <w:r w:rsidRPr="00D55E3B">
        <w:rPr>
          <w:rFonts w:ascii="Arial" w:hAnsi="Arial" w:cs="Arial"/>
          <w:shd w:val="clear" w:color="auto" w:fill="FFFFFF"/>
        </w:rPr>
        <w:br/>
        <w:t xml:space="preserve">Daniel 7 presents four beasts. Daniel 2 presents a statue of </w:t>
      </w:r>
      <w:r>
        <w:rPr>
          <w:rFonts w:ascii="Arial" w:hAnsi="Arial" w:cs="Arial"/>
          <w:shd w:val="clear" w:color="auto" w:fill="FFFFFF"/>
        </w:rPr>
        <w:t xml:space="preserve">four </w:t>
      </w:r>
      <w:r w:rsidRPr="00D55E3B">
        <w:rPr>
          <w:rFonts w:ascii="Arial" w:hAnsi="Arial" w:cs="Arial"/>
          <w:shd w:val="clear" w:color="auto" w:fill="FFFFFF"/>
        </w:rPr>
        <w:t>different metals. Daniel 8 presents a battle between a ram and a goat and the various horns of goat. Daniel 11 presents a series of wars between a King of the North and</w:t>
      </w:r>
      <w:r>
        <w:rPr>
          <w:rFonts w:ascii="Arial" w:hAnsi="Arial" w:cs="Arial"/>
          <w:shd w:val="clear" w:color="auto" w:fill="FFFFFF"/>
        </w:rPr>
        <w:t xml:space="preserve"> a</w:t>
      </w:r>
      <w:r w:rsidRPr="00D55E3B">
        <w:rPr>
          <w:rFonts w:ascii="Arial" w:hAnsi="Arial" w:cs="Arial"/>
          <w:shd w:val="clear" w:color="auto" w:fill="FFFFFF"/>
        </w:rPr>
        <w:t xml:space="preserve"> King of the South. There are good reasons to believe that these are all parallel prophecies covering much of the same material just repeated with greater detail each time. To understand what the four beasts of Daniel 7 represent, all we have to do is compare this prophecy with the other ones given in the book of Daniel and other sections of the Bible. </w:t>
      </w:r>
      <w:r w:rsidRPr="00D55E3B">
        <w:rPr>
          <w:rFonts w:ascii="Arial" w:hAnsi="Arial" w:cs="Arial"/>
          <w:shd w:val="clear" w:color="auto" w:fill="FFFFFF"/>
        </w:rPr>
        <w:br/>
      </w:r>
      <w:r w:rsidRPr="00D55E3B">
        <w:rPr>
          <w:rFonts w:ascii="Arial" w:hAnsi="Arial" w:cs="Arial"/>
          <w:shd w:val="clear" w:color="auto" w:fill="FFFFFF"/>
        </w:rPr>
        <w:br/>
        <w:t xml:space="preserve">In the vision of Daniel 2, </w:t>
      </w:r>
      <w:proofErr w:type="gramStart"/>
      <w:r w:rsidRPr="00D55E3B">
        <w:rPr>
          <w:rFonts w:ascii="Arial" w:hAnsi="Arial" w:cs="Arial"/>
          <w:shd w:val="clear" w:color="auto" w:fill="FFFFFF"/>
        </w:rPr>
        <w:t>Nebuchadnezzar</w:t>
      </w:r>
      <w:proofErr w:type="gramEnd"/>
      <w:r w:rsidRPr="00D55E3B">
        <w:rPr>
          <w:rFonts w:ascii="Arial" w:hAnsi="Arial" w:cs="Arial"/>
          <w:shd w:val="clear" w:color="auto" w:fill="FFFFFF"/>
        </w:rPr>
        <w:t xml:space="preserve"> the king of </w:t>
      </w:r>
      <w:proofErr w:type="gramStart"/>
      <w:r w:rsidRPr="00D55E3B">
        <w:rPr>
          <w:rFonts w:ascii="Arial" w:hAnsi="Arial" w:cs="Arial"/>
          <w:shd w:val="clear" w:color="auto" w:fill="FFFFFF"/>
        </w:rPr>
        <w:t>Babylon</w:t>
      </w:r>
      <w:proofErr w:type="gramEnd"/>
      <w:r w:rsidRPr="00D55E3B">
        <w:rPr>
          <w:rFonts w:ascii="Arial" w:hAnsi="Arial" w:cs="Arial"/>
          <w:shd w:val="clear" w:color="auto" w:fill="FFFFFF"/>
        </w:rPr>
        <w:t xml:space="preserve"> has a dream that greatly impresses him but that he can’t remember. While his experts and wisemen cannot tell him the dream, a foreign captive, </w:t>
      </w:r>
      <w:proofErr w:type="gramStart"/>
      <w:r w:rsidRPr="00D55E3B">
        <w:rPr>
          <w:rFonts w:ascii="Arial" w:hAnsi="Arial" w:cs="Arial"/>
          <w:shd w:val="clear" w:color="auto" w:fill="FFFFFF"/>
        </w:rPr>
        <w:t>Daniel</w:t>
      </w:r>
      <w:proofErr w:type="gramEnd"/>
      <w:r w:rsidRPr="00D55E3B">
        <w:rPr>
          <w:rFonts w:ascii="Arial" w:hAnsi="Arial" w:cs="Arial"/>
          <w:shd w:val="clear" w:color="auto" w:fill="FFFFFF"/>
        </w:rPr>
        <w:t xml:space="preserve"> tells him the dream and gives him the interpretation. Daniel explains t</w:t>
      </w:r>
      <w:r>
        <w:rPr>
          <w:rFonts w:ascii="Arial" w:hAnsi="Arial" w:cs="Arial"/>
          <w:shd w:val="clear" w:color="auto" w:fill="FFFFFF"/>
        </w:rPr>
        <w:t>o</w:t>
      </w:r>
      <w:r w:rsidRPr="00D55E3B">
        <w:rPr>
          <w:rFonts w:ascii="Arial" w:hAnsi="Arial" w:cs="Arial"/>
          <w:shd w:val="clear" w:color="auto" w:fill="FFFFFF"/>
        </w:rPr>
        <w:t xml:space="preserve"> the king</w:t>
      </w:r>
      <w:r>
        <w:rPr>
          <w:rFonts w:ascii="Arial" w:hAnsi="Arial" w:cs="Arial"/>
          <w:shd w:val="clear" w:color="auto" w:fill="FFFFFF"/>
        </w:rPr>
        <w:t xml:space="preserve"> that he</w:t>
      </w:r>
      <w:r w:rsidRPr="00D55E3B">
        <w:rPr>
          <w:rFonts w:ascii="Arial" w:hAnsi="Arial" w:cs="Arial"/>
          <w:shd w:val="clear" w:color="auto" w:fill="FFFFFF"/>
        </w:rPr>
        <w:t xml:space="preserve"> saw an image with a head of gold, breast and arms of silver, belly and thighs of bronze, legs of iron and feet of iron and clay. He then saw a rock strike the image in its feet that destroyed the entire image and then became a great mountain that filled the earth. </w:t>
      </w:r>
      <w:r w:rsidRPr="00D55E3B">
        <w:rPr>
          <w:rFonts w:ascii="Arial" w:hAnsi="Arial" w:cs="Arial"/>
          <w:shd w:val="clear" w:color="auto" w:fill="FFFFFF"/>
        </w:rPr>
        <w:br/>
      </w:r>
      <w:r w:rsidRPr="00D55E3B">
        <w:rPr>
          <w:rFonts w:ascii="Arial" w:hAnsi="Arial" w:cs="Arial"/>
          <w:shd w:val="clear" w:color="auto" w:fill="FFFFFF"/>
        </w:rPr>
        <w:br/>
        <w:t>In the interpretation</w:t>
      </w:r>
      <w:r>
        <w:rPr>
          <w:rFonts w:ascii="Arial" w:hAnsi="Arial" w:cs="Arial"/>
          <w:shd w:val="clear" w:color="auto" w:fill="FFFFFF"/>
        </w:rPr>
        <w:t>,</w:t>
      </w:r>
      <w:r w:rsidRPr="00D55E3B">
        <w:rPr>
          <w:rFonts w:ascii="Arial" w:hAnsi="Arial" w:cs="Arial"/>
          <w:shd w:val="clear" w:color="auto" w:fill="FFFFFF"/>
        </w:rPr>
        <w:t xml:space="preserve"> Daniel stated that the head of gold represented Nebuchadnezzar. The next metal of silver represented a succeeding kingdom inferior to Nebuchadnezzar’s. Daniel 2 does not name the kingdom that succeeded Nebuchadnezzar’s golden kingdom, but Daniel 5 clearly states that Babylon was conquered and succeeded by the kingdom of the Medes and Persians. This shows how prophecies can be interpreted by comparing them with each other.  This will help us better understand the beast of Revelation 13 and how that beast explains what happened to Christianity. </w:t>
      </w:r>
      <w:r w:rsidRPr="00D55E3B">
        <w:rPr>
          <w:rFonts w:ascii="Arial" w:hAnsi="Arial" w:cs="Arial"/>
          <w:shd w:val="clear" w:color="auto" w:fill="FFFFFF"/>
        </w:rPr>
        <w:br/>
      </w:r>
      <w:r w:rsidRPr="00D55E3B">
        <w:rPr>
          <w:rFonts w:ascii="Arial" w:hAnsi="Arial" w:cs="Arial"/>
          <w:shd w:val="clear" w:color="auto" w:fill="FFFFFF"/>
        </w:rPr>
        <w:br/>
        <w:t xml:space="preserve">Of all the metals in the statue of Daniel 2, only the first one is named. But we already saw that the second metal represented the Medes and the Persians. We found that out by comparing Daniel 2 with other portions of Daniel. Likewise, we can find out what the </w:t>
      </w:r>
      <w:r w:rsidRPr="00D55E3B">
        <w:rPr>
          <w:rFonts w:ascii="Arial" w:hAnsi="Arial" w:cs="Arial"/>
          <w:shd w:val="clear" w:color="auto" w:fill="FFFFFF"/>
        </w:rPr>
        <w:lastRenderedPageBreak/>
        <w:t xml:space="preserve">third metal represents by comparing Daniel 2 to Daniel 8.  Daniel 8 reveals a battle between a ram and a goat. The goat </w:t>
      </w:r>
      <w:proofErr w:type="gramStart"/>
      <w:r w:rsidRPr="00D55E3B">
        <w:rPr>
          <w:rFonts w:ascii="Arial" w:hAnsi="Arial" w:cs="Arial"/>
          <w:shd w:val="clear" w:color="auto" w:fill="FFFFFF"/>
        </w:rPr>
        <w:t>totally destroyed</w:t>
      </w:r>
      <w:proofErr w:type="gramEnd"/>
      <w:r w:rsidRPr="00D55E3B">
        <w:rPr>
          <w:rFonts w:ascii="Arial" w:hAnsi="Arial" w:cs="Arial"/>
          <w:shd w:val="clear" w:color="auto" w:fill="FFFFFF"/>
        </w:rPr>
        <w:t xml:space="preserve"> the ram. The angel Gabriel explains the dream to Daniel. In the explanation, Gabriel explained the ram who was defeated represented Persia and the goat who defeated him represented Greece. So, we have three kingdoms clearly named in succession one to another. But what about the fourth kingdom that is never named? </w:t>
      </w:r>
      <w:r w:rsidRPr="00D55E3B">
        <w:rPr>
          <w:rFonts w:ascii="Arial" w:hAnsi="Arial" w:cs="Arial"/>
          <w:shd w:val="clear" w:color="auto" w:fill="FFFFFF"/>
        </w:rPr>
        <w:br/>
      </w:r>
    </w:p>
    <w:p w14:paraId="0786BD01"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 xml:space="preserve">While it is not directly named in the prophecy, there are plenty of clues to identify it. </w:t>
      </w:r>
    </w:p>
    <w:p w14:paraId="570D749A"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br/>
        <w:t>“And the fourth kingdom shall be as strong as iron, inasmuch as iron breaks in pieces and shatters everything; and like iron that crushes, </w:t>
      </w:r>
      <w:r w:rsidRPr="00127F4E">
        <w:rPr>
          <w:rFonts w:ascii="Arial" w:hAnsi="Arial" w:cs="Arial"/>
          <w:shd w:val="clear" w:color="auto" w:fill="FFFFFF"/>
        </w:rPr>
        <w:t>that kingdom</w:t>
      </w:r>
      <w:r w:rsidRPr="00D55E3B">
        <w:rPr>
          <w:rFonts w:ascii="Arial" w:hAnsi="Arial" w:cs="Arial"/>
          <w:shd w:val="clear" w:color="auto" w:fill="FFFFFF"/>
        </w:rPr>
        <w:t> will break in pieces and crush all the others.”</w:t>
      </w:r>
      <w:r>
        <w:rPr>
          <w:rStyle w:val="FootnoteReference"/>
          <w:rFonts w:ascii="Arial" w:hAnsi="Arial" w:cs="Arial"/>
          <w:shd w:val="clear" w:color="auto" w:fill="FFFFFF"/>
        </w:rPr>
        <w:footnoteReference w:id="16"/>
      </w:r>
    </w:p>
    <w:p w14:paraId="3A3F1C5A" w14:textId="2A41649A"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br/>
        <w:t>This is easily identifiable with the kingdom of Rome which succeeded Greece as the power that controlled Jerusalem. Though not mentioned directly anywhere in the Hebrew Old Testament, it is mentioned in the New Testament as the ruling power over Jerusalem during the entire period in which the New Testament was written.</w:t>
      </w:r>
      <w:r w:rsidRPr="00D55E3B">
        <w:rPr>
          <w:rFonts w:ascii="Arial" w:hAnsi="Arial" w:cs="Arial"/>
          <w:shd w:val="clear" w:color="auto" w:fill="FFFFFF"/>
        </w:rPr>
        <w:br/>
      </w:r>
      <w:r w:rsidRPr="00D55E3B">
        <w:rPr>
          <w:rFonts w:ascii="Arial" w:hAnsi="Arial" w:cs="Arial"/>
          <w:shd w:val="clear" w:color="auto" w:fill="FFFFFF"/>
        </w:rPr>
        <w:br/>
        <w:t>So, applying the four kingdoms from Daniel chapter 2, that we have been able to identify from other prophecies in Daniel and by comparing history with the New Testament, we have seen that the kingdoms are Babylon, Medo-Persia, Greece, and Rome. There are good reasons to believe that Daniel chapter 7 follows the same succession of kingdoms. Just as gold was the chief of the metals, so the lion is the chief of the beasts. The beasts are explicitly stated to represent kings and kingdoms</w:t>
      </w:r>
      <w:r>
        <w:rPr>
          <w:rStyle w:val="FootnoteReference"/>
          <w:rFonts w:ascii="Arial" w:hAnsi="Arial" w:cs="Arial"/>
          <w:shd w:val="clear" w:color="auto" w:fill="FFFFFF"/>
        </w:rPr>
        <w:footnoteReference w:id="17"/>
      </w:r>
      <w:r w:rsidRPr="00D55E3B">
        <w:rPr>
          <w:rFonts w:ascii="Arial" w:hAnsi="Arial" w:cs="Arial"/>
          <w:shd w:val="clear" w:color="auto" w:fill="FFFFFF"/>
        </w:rPr>
        <w:t xml:space="preserve"> just as the various metals of chapter 2 represented kingdoms</w:t>
      </w:r>
      <w:r>
        <w:rPr>
          <w:rFonts w:ascii="Arial" w:hAnsi="Arial" w:cs="Arial"/>
          <w:shd w:val="clear" w:color="auto" w:fill="FFFFFF"/>
        </w:rPr>
        <w:t>.</w:t>
      </w:r>
      <w:r>
        <w:rPr>
          <w:rStyle w:val="FootnoteReference"/>
          <w:rFonts w:ascii="Arial" w:hAnsi="Arial" w:cs="Arial"/>
          <w:shd w:val="clear" w:color="auto" w:fill="FFFFFF"/>
        </w:rPr>
        <w:footnoteReference w:id="18"/>
      </w:r>
      <w:r>
        <w:rPr>
          <w:rFonts w:ascii="Arial" w:hAnsi="Arial" w:cs="Arial"/>
          <w:shd w:val="clear" w:color="auto" w:fill="FFFFFF"/>
        </w:rPr>
        <w:t xml:space="preserve"> </w:t>
      </w:r>
      <w:r w:rsidRPr="00D55E3B">
        <w:rPr>
          <w:rFonts w:ascii="Arial" w:hAnsi="Arial" w:cs="Arial"/>
          <w:shd w:val="clear" w:color="auto" w:fill="FFFFFF"/>
        </w:rPr>
        <w:t>The fourth beast with iron teeth reminds us of the legs of iron from chapter two. Also, notice the similarity in the description between the iron kingdom of chapter 2 and the fourth beast of chapter 7:</w:t>
      </w:r>
      <w:r w:rsidRPr="00D55E3B">
        <w:rPr>
          <w:rFonts w:ascii="Arial" w:hAnsi="Arial" w:cs="Arial"/>
          <w:shd w:val="clear" w:color="auto" w:fill="FFFFFF"/>
        </w:rPr>
        <w:br/>
      </w:r>
    </w:p>
    <w:p w14:paraId="222F6B75"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lastRenderedPageBreak/>
        <w:t>“And the fourth kingdom shall be as strong as iron, inasmuch as iron breaks in pieces and shatters everything; and like iron that crushes, that kingdom will break in pieces and crush all the others.”</w:t>
      </w:r>
      <w:r>
        <w:rPr>
          <w:rStyle w:val="FootnoteReference"/>
          <w:rFonts w:ascii="Arial" w:hAnsi="Arial" w:cs="Arial"/>
          <w:shd w:val="clear" w:color="auto" w:fill="FFFFFF"/>
        </w:rPr>
        <w:footnoteReference w:id="19"/>
      </w:r>
    </w:p>
    <w:p w14:paraId="103A3B47"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br/>
        <w:t>“After this I saw in the night visions, and behold, a fourth beast, dreadful and terrible, exceedingly strong. It had huge iron teeth; it was devouring, breaking in pieces, and trampling the residue with its feet.”</w:t>
      </w:r>
      <w:r>
        <w:rPr>
          <w:rStyle w:val="FootnoteReference"/>
          <w:rFonts w:ascii="Arial" w:hAnsi="Arial" w:cs="Arial"/>
          <w:shd w:val="clear" w:color="auto" w:fill="FFFFFF"/>
        </w:rPr>
        <w:footnoteReference w:id="20"/>
      </w:r>
      <w:r w:rsidRPr="00D55E3B">
        <w:rPr>
          <w:rFonts w:ascii="Arial" w:hAnsi="Arial" w:cs="Arial"/>
          <w:shd w:val="clear" w:color="auto" w:fill="FFFFFF"/>
        </w:rPr>
        <w:br/>
      </w:r>
    </w:p>
    <w:p w14:paraId="2500C91E"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There is every good reason to agree with the interpretations of many of the early church fathers</w:t>
      </w:r>
      <w:r>
        <w:rPr>
          <w:rFonts w:ascii="Arial" w:hAnsi="Arial" w:cs="Arial"/>
          <w:shd w:val="clear" w:color="auto" w:fill="FFFFFF"/>
        </w:rPr>
        <w:t>, most reformers, and most early protestants,</w:t>
      </w:r>
      <w:r w:rsidRPr="00D55E3B">
        <w:rPr>
          <w:rFonts w:ascii="Arial" w:hAnsi="Arial" w:cs="Arial"/>
          <w:shd w:val="clear" w:color="auto" w:fill="FFFFFF"/>
        </w:rPr>
        <w:t xml:space="preserve"> that these beasts represented Babylon, Medo-Persia, Greece, and Rome. </w:t>
      </w:r>
      <w:r w:rsidRPr="00D55E3B">
        <w:rPr>
          <w:rFonts w:ascii="Arial" w:hAnsi="Arial" w:cs="Arial"/>
          <w:shd w:val="clear" w:color="auto" w:fill="FFFFFF"/>
        </w:rPr>
        <w:br/>
      </w:r>
      <w:r w:rsidRPr="00D55E3B">
        <w:rPr>
          <w:rFonts w:ascii="Arial" w:hAnsi="Arial" w:cs="Arial"/>
          <w:shd w:val="clear" w:color="auto" w:fill="FFFFFF"/>
        </w:rPr>
        <w:br/>
        <w:t xml:space="preserve">Now that we have identified these beasts which make up the body parts of the beast of Revelation 13, we can better understand what that beast of Revelation 13 represents and how it answers the question of how Christianity veered so far from its founding principles. </w:t>
      </w:r>
      <w:r w:rsidRPr="00D55E3B">
        <w:rPr>
          <w:rFonts w:ascii="Arial" w:hAnsi="Arial" w:cs="Arial"/>
          <w:shd w:val="clear" w:color="auto" w:fill="FFFFFF"/>
        </w:rPr>
        <w:br/>
      </w:r>
      <w:r w:rsidRPr="00D55E3B">
        <w:rPr>
          <w:rFonts w:ascii="Arial" w:hAnsi="Arial" w:cs="Arial"/>
          <w:shd w:val="clear" w:color="auto" w:fill="FFFFFF"/>
        </w:rPr>
        <w:br/>
        <w:t>Let’s study the beast of Revelation 13 and the companion prophecies from Daniel and explore what it can tell us about Christianity.</w:t>
      </w:r>
      <w:r w:rsidRPr="00D55E3B">
        <w:rPr>
          <w:rFonts w:ascii="Arial" w:hAnsi="Arial" w:cs="Arial"/>
          <w:shd w:val="clear" w:color="auto" w:fill="FFFFFF"/>
        </w:rPr>
        <w:br/>
      </w:r>
    </w:p>
    <w:p w14:paraId="2A3051D3"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The fourth metal of iron from the image of Daniel 2 was not succeeded by a fifth kingdom but instead was divided:</w:t>
      </w:r>
    </w:p>
    <w:p w14:paraId="1ABFE1E6"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br/>
        <w:t>Whereas you saw the feet and toes, partly of potter’s clay and partly of iron, the kingdom shall be divided; yet the strength of the iron shall be in it, just as you saw the iron mixed with ceramic clay.</w:t>
      </w:r>
      <w:r>
        <w:rPr>
          <w:rStyle w:val="FootnoteReference"/>
          <w:rFonts w:ascii="Arial" w:hAnsi="Arial" w:cs="Arial"/>
          <w:shd w:val="clear" w:color="auto" w:fill="FFFFFF"/>
        </w:rPr>
        <w:footnoteReference w:id="21"/>
      </w:r>
    </w:p>
    <w:p w14:paraId="4E49EAA7" w14:textId="77777777" w:rsidR="00477D3B" w:rsidRPr="00D55E3B" w:rsidRDefault="00477D3B" w:rsidP="00477D3B">
      <w:pPr>
        <w:spacing w:line="360" w:lineRule="auto"/>
        <w:rPr>
          <w:rFonts w:ascii="Arial" w:hAnsi="Arial" w:cs="Arial"/>
          <w:shd w:val="clear" w:color="auto" w:fill="FFFFFF"/>
        </w:rPr>
      </w:pPr>
    </w:p>
    <w:p w14:paraId="04BBE80E" w14:textId="6D819B06"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lastRenderedPageBreak/>
        <w:t>Likewise</w:t>
      </w:r>
      <w:r>
        <w:rPr>
          <w:rFonts w:ascii="Arial" w:hAnsi="Arial" w:cs="Arial"/>
          <w:shd w:val="clear" w:color="auto" w:fill="FFFFFF"/>
        </w:rPr>
        <w:t>,</w:t>
      </w:r>
      <w:r w:rsidRPr="00D55E3B">
        <w:rPr>
          <w:rFonts w:ascii="Arial" w:hAnsi="Arial" w:cs="Arial"/>
          <w:shd w:val="clear" w:color="auto" w:fill="FFFFFF"/>
        </w:rPr>
        <w:t xml:space="preserve"> the fourth beast of Daniel 7 had ten horns representing ten kingdoms arising out of the fourth kingdom</w:t>
      </w:r>
      <w:r>
        <w:rPr>
          <w:rFonts w:ascii="Arial" w:hAnsi="Arial" w:cs="Arial"/>
          <w:shd w:val="clear" w:color="auto" w:fill="FFFFFF"/>
        </w:rPr>
        <w:t>.</w:t>
      </w:r>
      <w:r>
        <w:rPr>
          <w:rStyle w:val="FootnoteReference"/>
          <w:rFonts w:ascii="Arial" w:hAnsi="Arial" w:cs="Arial"/>
          <w:shd w:val="clear" w:color="auto" w:fill="FFFFFF"/>
        </w:rPr>
        <w:footnoteReference w:id="22"/>
      </w:r>
      <w:r w:rsidRPr="00D55E3B">
        <w:rPr>
          <w:rFonts w:ascii="Arial" w:hAnsi="Arial" w:cs="Arial"/>
          <w:shd w:val="clear" w:color="auto" w:fill="FFFFFF"/>
        </w:rPr>
        <w:t xml:space="preserve"> History attests that the Roman Empire was not conquered by a fifth empire but was divided in the West into various kingdoms by Germanic tribes. These kingdoms </w:t>
      </w:r>
      <w:proofErr w:type="gramStart"/>
      <w:r w:rsidRPr="00D55E3B">
        <w:rPr>
          <w:rFonts w:ascii="Arial" w:hAnsi="Arial" w:cs="Arial"/>
          <w:shd w:val="clear" w:color="auto" w:fill="FFFFFF"/>
        </w:rPr>
        <w:t>competed with each other</w:t>
      </w:r>
      <w:proofErr w:type="gramEnd"/>
      <w:r w:rsidRPr="00D55E3B">
        <w:rPr>
          <w:rFonts w:ascii="Arial" w:hAnsi="Arial" w:cs="Arial"/>
          <w:shd w:val="clear" w:color="auto" w:fill="FFFFFF"/>
        </w:rPr>
        <w:t>, conquered other tribes</w:t>
      </w:r>
      <w:r>
        <w:rPr>
          <w:rStyle w:val="FootnoteReference"/>
          <w:rFonts w:ascii="Arial" w:hAnsi="Arial" w:cs="Arial"/>
          <w:shd w:val="clear" w:color="auto" w:fill="FFFFFF"/>
        </w:rPr>
        <w:footnoteReference w:id="23"/>
      </w:r>
      <w:r w:rsidRPr="00D55E3B">
        <w:rPr>
          <w:rFonts w:ascii="Arial" w:hAnsi="Arial" w:cs="Arial"/>
          <w:shd w:val="clear" w:color="auto" w:fill="FFFFFF"/>
        </w:rPr>
        <w:t xml:space="preserve"> and became the basis for the kingdoms of Western Europe. Western Europe, though divided</w:t>
      </w:r>
      <w:r>
        <w:rPr>
          <w:rFonts w:ascii="Arial" w:hAnsi="Arial" w:cs="Arial"/>
          <w:shd w:val="clear" w:color="auto" w:fill="FFFFFF"/>
        </w:rPr>
        <w:t>,</w:t>
      </w:r>
      <w:r w:rsidRPr="00D55E3B">
        <w:rPr>
          <w:rFonts w:ascii="Arial" w:hAnsi="Arial" w:cs="Arial"/>
          <w:shd w:val="clear" w:color="auto" w:fill="FFFFFF"/>
        </w:rPr>
        <w:t xml:space="preserve"> still retained the strength of iron</w:t>
      </w:r>
      <w:r>
        <w:rPr>
          <w:rFonts w:ascii="Arial" w:hAnsi="Arial" w:cs="Arial"/>
          <w:shd w:val="clear" w:color="auto" w:fill="FFFFFF"/>
        </w:rPr>
        <w:t>.</w:t>
      </w:r>
      <w:r>
        <w:rPr>
          <w:rStyle w:val="FootnoteReference"/>
          <w:rFonts w:ascii="Arial" w:hAnsi="Arial" w:cs="Arial"/>
          <w:shd w:val="clear" w:color="auto" w:fill="FFFFFF"/>
        </w:rPr>
        <w:footnoteReference w:id="24"/>
      </w:r>
      <w:r w:rsidRPr="00D55E3B">
        <w:rPr>
          <w:rFonts w:ascii="Arial" w:hAnsi="Arial" w:cs="Arial"/>
          <w:shd w:val="clear" w:color="auto" w:fill="FFFFFF"/>
        </w:rPr>
        <w:t xml:space="preserve"> The iron “broke in pieces and bruised</w:t>
      </w:r>
      <w:r>
        <w:rPr>
          <w:rFonts w:ascii="Arial" w:hAnsi="Arial" w:cs="Arial"/>
          <w:shd w:val="clear" w:color="auto" w:fill="FFFFFF"/>
        </w:rPr>
        <w:t>.</w:t>
      </w:r>
      <w:r w:rsidRPr="00D55E3B">
        <w:rPr>
          <w:rFonts w:ascii="Arial" w:hAnsi="Arial" w:cs="Arial"/>
          <w:shd w:val="clear" w:color="auto" w:fill="FFFFFF"/>
        </w:rPr>
        <w:t>”</w:t>
      </w:r>
      <w:r>
        <w:rPr>
          <w:rStyle w:val="FootnoteReference"/>
          <w:rFonts w:ascii="Arial" w:hAnsi="Arial" w:cs="Arial"/>
          <w:shd w:val="clear" w:color="auto" w:fill="FFFFFF"/>
        </w:rPr>
        <w:footnoteReference w:id="25"/>
      </w:r>
      <w:r w:rsidRPr="00D55E3B">
        <w:rPr>
          <w:rFonts w:ascii="Arial" w:hAnsi="Arial" w:cs="Arial"/>
          <w:shd w:val="clear" w:color="auto" w:fill="FFFFFF"/>
        </w:rPr>
        <w:t xml:space="preserve"> Eventually, Western Europe would colonize the world and become the dominate world power. </w:t>
      </w:r>
      <w:r w:rsidRPr="00D55E3B">
        <w:rPr>
          <w:rFonts w:ascii="Arial" w:hAnsi="Arial" w:cs="Arial"/>
          <w:shd w:val="clear" w:color="auto" w:fill="FFFFFF"/>
        </w:rPr>
        <w:br/>
      </w:r>
      <w:r w:rsidRPr="00D55E3B">
        <w:rPr>
          <w:rFonts w:ascii="Arial" w:hAnsi="Arial" w:cs="Arial"/>
          <w:shd w:val="clear" w:color="auto" w:fill="FFFFFF"/>
        </w:rPr>
        <w:br/>
        <w:t xml:space="preserve">Though Europe remains divided to this </w:t>
      </w:r>
      <w:proofErr w:type="gramStart"/>
      <w:r w:rsidRPr="00D55E3B">
        <w:rPr>
          <w:rFonts w:ascii="Arial" w:hAnsi="Arial" w:cs="Arial"/>
          <w:shd w:val="clear" w:color="auto" w:fill="FFFFFF"/>
        </w:rPr>
        <w:t>day,</w:t>
      </w:r>
      <w:r>
        <w:rPr>
          <w:rFonts w:ascii="Arial" w:hAnsi="Arial" w:cs="Arial"/>
          <w:shd w:val="clear" w:color="auto" w:fill="FFFFFF"/>
        </w:rPr>
        <w:t xml:space="preserve"> yet</w:t>
      </w:r>
      <w:proofErr w:type="gramEnd"/>
      <w:r>
        <w:rPr>
          <w:rFonts w:ascii="Arial" w:hAnsi="Arial" w:cs="Arial"/>
          <w:shd w:val="clear" w:color="auto" w:fill="FFFFFF"/>
        </w:rPr>
        <w:t xml:space="preserve"> </w:t>
      </w:r>
      <w:r w:rsidRPr="00D55E3B">
        <w:rPr>
          <w:rFonts w:ascii="Arial" w:hAnsi="Arial" w:cs="Arial"/>
          <w:shd w:val="clear" w:color="auto" w:fill="FFFFFF"/>
        </w:rPr>
        <w:t xml:space="preserve">there is a common thread of culture that runs throughout Europe and is the basis of Western culture. What is it? According to Daniel 2, it is </w:t>
      </w:r>
      <w:proofErr w:type="gramStart"/>
      <w:r w:rsidRPr="00D55E3B">
        <w:rPr>
          <w:rFonts w:ascii="Arial" w:hAnsi="Arial" w:cs="Arial"/>
          <w:shd w:val="clear" w:color="auto" w:fill="FFFFFF"/>
        </w:rPr>
        <w:t>the clay</w:t>
      </w:r>
      <w:proofErr w:type="gramEnd"/>
      <w:r w:rsidRPr="00D55E3B">
        <w:rPr>
          <w:rFonts w:ascii="Arial" w:hAnsi="Arial" w:cs="Arial"/>
          <w:shd w:val="clear" w:color="auto" w:fill="FFFFFF"/>
        </w:rPr>
        <w:t>. What does clay represent in the Bible? According to Jeremiah 18:6, it represents God’s people. That makes sense in this prophecy has it was Christianity that provided the common culture throughout Western Europe and still is the backbone of Western Civilization to this day. Another way to state it would be to call the feet of iron and clay and the beast of Revelation 13</w:t>
      </w:r>
      <w:r>
        <w:rPr>
          <w:rFonts w:ascii="Arial" w:hAnsi="Arial" w:cs="Arial"/>
          <w:shd w:val="clear" w:color="auto" w:fill="FFFFFF"/>
        </w:rPr>
        <w:t>,</w:t>
      </w:r>
      <w:r w:rsidRPr="00D55E3B">
        <w:rPr>
          <w:rFonts w:ascii="Arial" w:hAnsi="Arial" w:cs="Arial"/>
          <w:shd w:val="clear" w:color="auto" w:fill="FFFFFF"/>
        </w:rPr>
        <w:t xml:space="preserve"> the West. </w:t>
      </w:r>
      <w:r w:rsidRPr="00D55E3B">
        <w:rPr>
          <w:rFonts w:ascii="Arial" w:hAnsi="Arial" w:cs="Arial"/>
          <w:shd w:val="clear" w:color="auto" w:fill="FFFFFF"/>
        </w:rPr>
        <w:br/>
      </w:r>
      <w:r w:rsidRPr="00D55E3B">
        <w:rPr>
          <w:rFonts w:ascii="Arial" w:hAnsi="Arial" w:cs="Arial"/>
          <w:shd w:val="clear" w:color="auto" w:fill="FFFFFF"/>
        </w:rPr>
        <w:br/>
        <w:t xml:space="preserve">Though Christianity provided a common culture throughout the warring kingdoms of Europe, it changed drastically from its founding principles. </w:t>
      </w:r>
      <w:r w:rsidRPr="00D55E3B">
        <w:rPr>
          <w:rFonts w:ascii="Arial" w:hAnsi="Arial" w:cs="Arial"/>
          <w:shd w:val="clear" w:color="auto" w:fill="FFFFFF"/>
        </w:rPr>
        <w:br/>
      </w:r>
      <w:r w:rsidRPr="00D55E3B">
        <w:rPr>
          <w:rFonts w:ascii="Arial" w:hAnsi="Arial" w:cs="Arial"/>
          <w:shd w:val="clear" w:color="auto" w:fill="FFFFFF"/>
        </w:rPr>
        <w:br/>
        <w:t xml:space="preserve">This is how the beast of Revelation 13 explains how Christianity lost its course. The Beast of Revelation 13 is composed </w:t>
      </w:r>
      <w:proofErr w:type="gramStart"/>
      <w:r w:rsidRPr="00D55E3B">
        <w:rPr>
          <w:rFonts w:ascii="Arial" w:hAnsi="Arial" w:cs="Arial"/>
          <w:shd w:val="clear" w:color="auto" w:fill="FFFFFF"/>
        </w:rPr>
        <w:t>from</w:t>
      </w:r>
      <w:proofErr w:type="gramEnd"/>
      <w:r w:rsidRPr="00D55E3B">
        <w:rPr>
          <w:rFonts w:ascii="Arial" w:hAnsi="Arial" w:cs="Arial"/>
          <w:shd w:val="clear" w:color="auto" w:fill="FFFFFF"/>
        </w:rPr>
        <w:t xml:space="preserve"> the characteristics of the four beasts of Daniel 7. </w:t>
      </w:r>
      <w:proofErr w:type="gramStart"/>
      <w:r w:rsidRPr="00D55E3B">
        <w:rPr>
          <w:rFonts w:ascii="Arial" w:hAnsi="Arial" w:cs="Arial"/>
          <w:shd w:val="clear" w:color="auto" w:fill="FFFFFF"/>
        </w:rPr>
        <w:t>All of</w:t>
      </w:r>
      <w:proofErr w:type="gramEnd"/>
      <w:r w:rsidRPr="00D55E3B">
        <w:rPr>
          <w:rFonts w:ascii="Arial" w:hAnsi="Arial" w:cs="Arial"/>
          <w:shd w:val="clear" w:color="auto" w:fill="FFFFFF"/>
        </w:rPr>
        <w:t xml:space="preserve"> these beasts</w:t>
      </w:r>
      <w:r w:rsidR="00C55E02">
        <w:rPr>
          <w:rFonts w:ascii="Arial" w:hAnsi="Arial" w:cs="Arial"/>
          <w:shd w:val="clear" w:color="auto" w:fill="FFFFFF"/>
        </w:rPr>
        <w:t xml:space="preserve"> (kingdoms)</w:t>
      </w:r>
      <w:r w:rsidRPr="00D55E3B">
        <w:rPr>
          <w:rFonts w:ascii="Arial" w:hAnsi="Arial" w:cs="Arial"/>
          <w:shd w:val="clear" w:color="auto" w:fill="FFFFFF"/>
        </w:rPr>
        <w:t xml:space="preserve"> gave an important contribution to Western Civilization and especially to its religion—Western, Latin Christianity.</w:t>
      </w:r>
      <w:r w:rsidRPr="00D55E3B">
        <w:rPr>
          <w:rFonts w:ascii="Arial" w:hAnsi="Arial" w:cs="Arial"/>
          <w:shd w:val="clear" w:color="auto" w:fill="FFFFFF"/>
        </w:rPr>
        <w:br/>
      </w:r>
      <w:r w:rsidRPr="00D55E3B">
        <w:rPr>
          <w:rFonts w:ascii="Arial" w:hAnsi="Arial" w:cs="Arial"/>
          <w:shd w:val="clear" w:color="auto" w:fill="FFFFFF"/>
        </w:rPr>
        <w:br/>
        <w:t>But there are two kingdoms that perhaps had a larger impact than any other of the development of Western Civilization and Latin Christianity. Th</w:t>
      </w:r>
      <w:r>
        <w:rPr>
          <w:rFonts w:ascii="Arial" w:hAnsi="Arial" w:cs="Arial"/>
          <w:shd w:val="clear" w:color="auto" w:fill="FFFFFF"/>
        </w:rPr>
        <w:t>ose two kingdoms would be Greece and Rome.</w:t>
      </w:r>
      <w:r w:rsidRPr="00D55E3B">
        <w:rPr>
          <w:rFonts w:ascii="Arial" w:hAnsi="Arial" w:cs="Arial"/>
          <w:shd w:val="clear" w:color="auto" w:fill="FFFFFF"/>
        </w:rPr>
        <w:br/>
      </w:r>
      <w:r w:rsidRPr="00D55E3B">
        <w:rPr>
          <w:rFonts w:ascii="Arial" w:hAnsi="Arial" w:cs="Arial"/>
          <w:shd w:val="clear" w:color="auto" w:fill="FFFFFF"/>
        </w:rPr>
        <w:br/>
      </w:r>
      <w:r w:rsidRPr="00D55E3B">
        <w:rPr>
          <w:rFonts w:ascii="Arial" w:hAnsi="Arial" w:cs="Arial"/>
          <w:shd w:val="clear" w:color="auto" w:fill="FFFFFF"/>
        </w:rPr>
        <w:lastRenderedPageBreak/>
        <w:t xml:space="preserve">In Western Civilization we still use the Roman Alphabet. Much of our legal system was also borrowed from Rome and Roman Architecture is clearly seen in such places as Washington D.C. </w:t>
      </w:r>
      <w:r w:rsidRPr="00D55E3B">
        <w:rPr>
          <w:rFonts w:ascii="Arial" w:hAnsi="Arial" w:cs="Arial"/>
          <w:shd w:val="clear" w:color="auto" w:fill="FFFFFF"/>
        </w:rPr>
        <w:br/>
      </w:r>
      <w:r w:rsidRPr="00D55E3B">
        <w:rPr>
          <w:rFonts w:ascii="Arial" w:hAnsi="Arial" w:cs="Arial"/>
          <w:shd w:val="clear" w:color="auto" w:fill="FFFFFF"/>
        </w:rPr>
        <w:br/>
        <w:t xml:space="preserve">The other main contributing culture to Western Civilization was that of Greece. Notice how the </w:t>
      </w:r>
      <w:r>
        <w:rPr>
          <w:rFonts w:ascii="Arial" w:hAnsi="Arial" w:cs="Arial"/>
          <w:shd w:val="clear" w:color="auto" w:fill="FFFFFF"/>
        </w:rPr>
        <w:t>bulk of the</w:t>
      </w:r>
      <w:r w:rsidRPr="00D55E3B">
        <w:rPr>
          <w:rFonts w:ascii="Arial" w:hAnsi="Arial" w:cs="Arial"/>
          <w:shd w:val="clear" w:color="auto" w:fill="FFFFFF"/>
        </w:rPr>
        <w:t xml:space="preserve"> body of the composite beast of Revelation 13 is that of the leopard</w:t>
      </w:r>
      <w:r>
        <w:rPr>
          <w:rFonts w:ascii="Arial" w:hAnsi="Arial" w:cs="Arial"/>
          <w:shd w:val="clear" w:color="auto" w:fill="FFFFFF"/>
        </w:rPr>
        <w:t>.</w:t>
      </w:r>
      <w:r>
        <w:rPr>
          <w:rStyle w:val="FootnoteReference"/>
          <w:rFonts w:ascii="Arial" w:hAnsi="Arial" w:cs="Arial"/>
          <w:shd w:val="clear" w:color="auto" w:fill="FFFFFF"/>
        </w:rPr>
        <w:footnoteReference w:id="26"/>
      </w:r>
      <w:r w:rsidRPr="00D55E3B">
        <w:rPr>
          <w:rFonts w:ascii="Arial" w:hAnsi="Arial" w:cs="Arial"/>
          <w:shd w:val="clear" w:color="auto" w:fill="FFFFFF"/>
        </w:rPr>
        <w:br/>
      </w:r>
      <w:r w:rsidRPr="00D55E3B">
        <w:rPr>
          <w:rFonts w:ascii="Arial" w:hAnsi="Arial" w:cs="Arial"/>
          <w:shd w:val="clear" w:color="auto" w:fill="FFFFFF"/>
        </w:rPr>
        <w:br/>
        <w:t>What does the leopard represent? It was the third beast of Daniel 7. We already matched up the first beast with Babylon and the last beast with Rome. So far, it has been very logical to match the beasts of Daniel 7 with the metals of Daniel 2. If we do that it would make the third beast of Daniel 7 the same as the belly and thighs of brass as Daniel 2, which would mean that it would represent Greece. Let’s see</w:t>
      </w:r>
      <w:r>
        <w:rPr>
          <w:rFonts w:ascii="Arial" w:hAnsi="Arial" w:cs="Arial"/>
          <w:shd w:val="clear" w:color="auto" w:fill="FFFFFF"/>
        </w:rPr>
        <w:t xml:space="preserve"> if</w:t>
      </w:r>
      <w:r w:rsidRPr="00D55E3B">
        <w:rPr>
          <w:rFonts w:ascii="Arial" w:hAnsi="Arial" w:cs="Arial"/>
          <w:shd w:val="clear" w:color="auto" w:fill="FFFFFF"/>
        </w:rPr>
        <w:t xml:space="preserve"> that is a good fit. The beast is described thus:</w:t>
      </w:r>
      <w:r w:rsidRPr="00D55E3B">
        <w:rPr>
          <w:rFonts w:ascii="Arial" w:hAnsi="Arial" w:cs="Arial"/>
          <w:shd w:val="clear" w:color="auto" w:fill="FFFFFF"/>
        </w:rPr>
        <w:br/>
      </w:r>
    </w:p>
    <w:p w14:paraId="37C21D54"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t>“After this I looked, and there was another, like a leopard, which had on its back four wings of a bird. The beast also had four heads, and dominion was given to it.”</w:t>
      </w:r>
      <w:r>
        <w:rPr>
          <w:rStyle w:val="FootnoteReference"/>
          <w:rFonts w:ascii="Arial" w:hAnsi="Arial" w:cs="Arial"/>
          <w:shd w:val="clear" w:color="auto" w:fill="FFFFFF"/>
        </w:rPr>
        <w:footnoteReference w:id="27"/>
      </w:r>
      <w:r w:rsidRPr="00D55E3B">
        <w:rPr>
          <w:rFonts w:ascii="Arial" w:hAnsi="Arial" w:cs="Arial"/>
          <w:shd w:val="clear" w:color="auto" w:fill="FFFFFF"/>
        </w:rPr>
        <w:t xml:space="preserve"> </w:t>
      </w:r>
    </w:p>
    <w:p w14:paraId="2CEBFADB" w14:textId="77777777" w:rsidR="00477D3B" w:rsidRPr="00D55E3B" w:rsidRDefault="00477D3B" w:rsidP="00477D3B">
      <w:pPr>
        <w:spacing w:line="360" w:lineRule="auto"/>
        <w:ind w:firstLine="720"/>
        <w:rPr>
          <w:rFonts w:ascii="Arial" w:hAnsi="Arial" w:cs="Arial"/>
          <w:shd w:val="clear" w:color="auto" w:fill="FFFFFF"/>
        </w:rPr>
      </w:pPr>
      <w:r w:rsidRPr="00D55E3B">
        <w:rPr>
          <w:rFonts w:ascii="Arial" w:hAnsi="Arial" w:cs="Arial"/>
          <w:shd w:val="clear" w:color="auto" w:fill="FFFFFF"/>
        </w:rPr>
        <w:br/>
        <w:t xml:space="preserve">Alexander the Great, king of Macedon and the head of the League of Greek city-states conquered the Persian Empire and even extended it into India in only </w:t>
      </w:r>
      <w:r>
        <w:rPr>
          <w:rFonts w:ascii="Arial" w:hAnsi="Arial" w:cs="Arial"/>
          <w:shd w:val="clear" w:color="auto" w:fill="FFFFFF"/>
        </w:rPr>
        <w:t>ten</w:t>
      </w:r>
      <w:r w:rsidRPr="00D55E3B">
        <w:rPr>
          <w:rFonts w:ascii="Arial" w:hAnsi="Arial" w:cs="Arial"/>
          <w:shd w:val="clear" w:color="auto" w:fill="FFFFFF"/>
        </w:rPr>
        <w:t xml:space="preserve"> years. He did it all without the aid of drones, tanks, and jets! This speed of conquest was remarkable. Thus, the leopard is a fitting symbol as it is known for its agility and speed. To further emphasize the speed of Alexander’s extraordinary conquests, the vision places four wings on the leopard’s back. </w:t>
      </w:r>
    </w:p>
    <w:p w14:paraId="74036724" w14:textId="77777777" w:rsidR="00477D3B" w:rsidRPr="00D55E3B" w:rsidRDefault="00477D3B" w:rsidP="00477D3B">
      <w:pPr>
        <w:spacing w:line="360" w:lineRule="auto"/>
        <w:rPr>
          <w:rFonts w:ascii="Arial" w:hAnsi="Arial" w:cs="Arial"/>
          <w:shd w:val="clear" w:color="auto" w:fill="FFFFFF"/>
        </w:rPr>
      </w:pPr>
    </w:p>
    <w:p w14:paraId="4198CA23" w14:textId="2ADDB5DF"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 xml:space="preserve">What about the four wings and the four heads? Alexander was in earnest to conquer the Persian Empire and left his home country in haste before he had properly arranged for a successor to his throne while out on campaign. Shortly after Alexander had completed </w:t>
      </w:r>
      <w:r w:rsidRPr="00D55E3B">
        <w:rPr>
          <w:rFonts w:ascii="Arial" w:hAnsi="Arial" w:cs="Arial"/>
          <w:shd w:val="clear" w:color="auto" w:fill="FFFFFF"/>
        </w:rPr>
        <w:lastRenderedPageBreak/>
        <w:t>his conquests, he mysteriously died at the young age of 32 before a male heir had been born. This caused considerable confusi</w:t>
      </w:r>
      <w:r w:rsidR="00C55E02">
        <w:rPr>
          <w:rFonts w:ascii="Arial" w:hAnsi="Arial" w:cs="Arial"/>
          <w:shd w:val="clear" w:color="auto" w:fill="FFFFFF"/>
        </w:rPr>
        <w:t>on</w:t>
      </w:r>
      <w:r w:rsidRPr="00D55E3B">
        <w:rPr>
          <w:rFonts w:ascii="Arial" w:hAnsi="Arial" w:cs="Arial"/>
          <w:shd w:val="clear" w:color="auto" w:fill="FFFFFF"/>
        </w:rPr>
        <w:t xml:space="preserve"> and disruption in his empire and resulted in his excellent generals fighting among themselves until his kingdom was permanently divided “toward the four winds of heaven</w:t>
      </w:r>
      <w:r>
        <w:rPr>
          <w:rFonts w:ascii="Arial" w:hAnsi="Arial" w:cs="Arial"/>
          <w:shd w:val="clear" w:color="auto" w:fill="FFFFFF"/>
        </w:rPr>
        <w:t>.</w:t>
      </w:r>
      <w:r w:rsidRPr="00D55E3B">
        <w:rPr>
          <w:rFonts w:ascii="Arial" w:hAnsi="Arial" w:cs="Arial"/>
          <w:shd w:val="clear" w:color="auto" w:fill="FFFFFF"/>
        </w:rPr>
        <w:t>”</w:t>
      </w:r>
      <w:r>
        <w:rPr>
          <w:rStyle w:val="FootnoteReference"/>
          <w:rFonts w:ascii="Arial" w:hAnsi="Arial" w:cs="Arial"/>
          <w:shd w:val="clear" w:color="auto" w:fill="FFFFFF"/>
        </w:rPr>
        <w:footnoteReference w:id="28"/>
      </w:r>
      <w:r w:rsidRPr="00D55E3B">
        <w:rPr>
          <w:rFonts w:ascii="Arial" w:hAnsi="Arial" w:cs="Arial"/>
          <w:shd w:val="clear" w:color="auto" w:fill="FFFFFF"/>
        </w:rPr>
        <w:t xml:space="preserve"> Thus the four heads and four wings. So, the leopard accurately represents Alexander’s kingdom of Greece. </w:t>
      </w:r>
      <w:r w:rsidRPr="00D55E3B">
        <w:rPr>
          <w:rFonts w:ascii="Arial" w:hAnsi="Arial" w:cs="Arial"/>
          <w:shd w:val="clear" w:color="auto" w:fill="FFFFFF"/>
        </w:rPr>
        <w:br/>
      </w:r>
      <w:r w:rsidRPr="00D55E3B">
        <w:rPr>
          <w:rFonts w:ascii="Arial" w:hAnsi="Arial" w:cs="Arial"/>
          <w:shd w:val="clear" w:color="auto" w:fill="FFFFFF"/>
        </w:rPr>
        <w:br/>
        <w:t>The main body of the beast of Revelation 13, who represents the West, would be composed of the leopard—Greece. Often when referring to Western Civilization, it is called a Greco-Roman Civilization. That is very accurate.</w:t>
      </w:r>
      <w:r w:rsidRPr="00D55E3B">
        <w:rPr>
          <w:rFonts w:ascii="Arial" w:hAnsi="Arial" w:cs="Arial"/>
          <w:shd w:val="clear" w:color="auto" w:fill="FFFFFF"/>
        </w:rPr>
        <w:br/>
      </w:r>
    </w:p>
    <w:p w14:paraId="1D8F7683" w14:textId="77777777" w:rsidR="00477D3B" w:rsidRPr="00D55E3B" w:rsidRDefault="00477D3B" w:rsidP="00477D3B">
      <w:pPr>
        <w:spacing w:line="360" w:lineRule="auto"/>
        <w:rPr>
          <w:rFonts w:ascii="Arial" w:hAnsi="Arial" w:cs="Arial"/>
        </w:rPr>
      </w:pPr>
      <w:r w:rsidRPr="00D55E3B">
        <w:rPr>
          <w:rFonts w:ascii="Arial" w:hAnsi="Arial" w:cs="Arial"/>
          <w:color w:val="001320"/>
          <w:shd w:val="clear" w:color="auto" w:fill="FFFFFF"/>
        </w:rPr>
        <w:t>Greek culture left its influence “</w:t>
      </w:r>
      <w:r w:rsidRPr="00D55E3B">
        <w:rPr>
          <w:rFonts w:ascii="Arial" w:hAnsi="Arial" w:cs="Arial"/>
        </w:rPr>
        <w:t>all subsequent philosophy, theology, medicine, art, poetry, literature, logic, drama, law, science, government, mathematics, and astronomy”</w:t>
      </w:r>
      <w:r w:rsidRPr="00D55E3B">
        <w:rPr>
          <w:rStyle w:val="FootnoteReference"/>
          <w:rFonts w:ascii="Arial" w:hAnsi="Arial" w:cs="Arial"/>
        </w:rPr>
        <w:footnoteReference w:id="29"/>
      </w:r>
      <w:r w:rsidRPr="00D55E3B">
        <w:rPr>
          <w:rFonts w:ascii="Arial" w:hAnsi="Arial" w:cs="Arial"/>
        </w:rPr>
        <w:t xml:space="preserve"> of Western Civilization.</w:t>
      </w:r>
    </w:p>
    <w:p w14:paraId="23C2323E" w14:textId="77777777" w:rsidR="00477D3B" w:rsidRPr="00D55E3B" w:rsidRDefault="00477D3B" w:rsidP="00477D3B">
      <w:pPr>
        <w:rPr>
          <w:rFonts w:ascii="Arial" w:hAnsi="Arial" w:cs="Arial"/>
        </w:rPr>
      </w:pPr>
      <w:r w:rsidRPr="00D55E3B">
        <w:rPr>
          <w:rFonts w:ascii="Arial" w:hAnsi="Arial" w:cs="Arial"/>
        </w:rPr>
        <w:t xml:space="preserve"> </w:t>
      </w:r>
    </w:p>
    <w:p w14:paraId="6C0E4645" w14:textId="39A8DACD" w:rsidR="00477D3B" w:rsidRPr="00D55E3B" w:rsidRDefault="00477D3B" w:rsidP="00477D3B">
      <w:pPr>
        <w:spacing w:line="360" w:lineRule="auto"/>
        <w:rPr>
          <w:rFonts w:ascii="Arial" w:hAnsi="Arial" w:cs="Arial"/>
          <w:shd w:val="clear" w:color="auto" w:fill="FFFFFF"/>
        </w:rPr>
      </w:pPr>
      <w:r w:rsidRPr="00D55E3B">
        <w:rPr>
          <w:rFonts w:ascii="Arial" w:hAnsi="Arial" w:cs="Arial"/>
          <w:color w:val="001320"/>
          <w:shd w:val="clear" w:color="auto" w:fill="FFFFFF"/>
        </w:rPr>
        <w:t>Greek culture was so strong that even after the Greek empires were conquered by the Romans, these lands of the former Greek empires maintained Greek culture. They even maintained the Greek language so that the New Testament was written in Greek though Latin</w:t>
      </w:r>
      <w:r w:rsidR="00C55E02">
        <w:rPr>
          <w:rFonts w:ascii="Arial" w:hAnsi="Arial" w:cs="Arial"/>
          <w:color w:val="001320"/>
          <w:shd w:val="clear" w:color="auto" w:fill="FFFFFF"/>
        </w:rPr>
        <w:t>-</w:t>
      </w:r>
      <w:r>
        <w:rPr>
          <w:rFonts w:ascii="Arial" w:hAnsi="Arial" w:cs="Arial"/>
          <w:color w:val="001320"/>
          <w:shd w:val="clear" w:color="auto" w:fill="FFFFFF"/>
        </w:rPr>
        <w:t>s</w:t>
      </w:r>
      <w:r w:rsidRPr="00D55E3B">
        <w:rPr>
          <w:rFonts w:ascii="Arial" w:hAnsi="Arial" w:cs="Arial"/>
          <w:color w:val="001320"/>
          <w:shd w:val="clear" w:color="auto" w:fill="FFFFFF"/>
        </w:rPr>
        <w:t xml:space="preserve">peaking Rome was the ruling empire at the time. Greek culture not only survived the Latin Roman </w:t>
      </w:r>
      <w:r>
        <w:rPr>
          <w:rFonts w:ascii="Arial" w:hAnsi="Arial" w:cs="Arial"/>
          <w:color w:val="001320"/>
          <w:shd w:val="clear" w:color="auto" w:fill="FFFFFF"/>
        </w:rPr>
        <w:t>c</w:t>
      </w:r>
      <w:r w:rsidRPr="00D55E3B">
        <w:rPr>
          <w:rFonts w:ascii="Arial" w:hAnsi="Arial" w:cs="Arial"/>
          <w:color w:val="001320"/>
          <w:shd w:val="clear" w:color="auto" w:fill="FFFFFF"/>
        </w:rPr>
        <w:t xml:space="preserve">onquest, but in a sense, it even conquered Rome itself. </w:t>
      </w:r>
      <w:r w:rsidRPr="00D55E3B">
        <w:rPr>
          <w:rFonts w:ascii="Arial" w:hAnsi="Arial" w:cs="Arial"/>
          <w:color w:val="001320"/>
          <w:shd w:val="clear" w:color="auto" w:fill="FFFFFF"/>
        </w:rPr>
        <w:br/>
      </w:r>
      <w:r w:rsidRPr="00D55E3B">
        <w:rPr>
          <w:rFonts w:ascii="Arial" w:hAnsi="Arial" w:cs="Arial"/>
          <w:color w:val="001320"/>
          <w:shd w:val="clear" w:color="auto" w:fill="FFFFFF"/>
        </w:rPr>
        <w:br/>
        <w:t>The Roman poet</w:t>
      </w:r>
      <w:r w:rsidRPr="00D55E3B">
        <w:rPr>
          <w:rFonts w:ascii="Arial" w:hAnsi="Arial" w:cs="Arial"/>
        </w:rPr>
        <w:t xml:space="preserve"> Horace</w:t>
      </w:r>
      <w:r w:rsidRPr="00D55E3B">
        <w:rPr>
          <w:rFonts w:ascii="Arial" w:hAnsi="Arial" w:cs="Arial"/>
          <w:shd w:val="clear" w:color="auto" w:fill="FFFFFF"/>
        </w:rPr>
        <w:t> said, </w:t>
      </w:r>
      <w:r w:rsidRPr="00D55E3B">
        <w:rPr>
          <w:rFonts w:ascii="Arial" w:hAnsi="Arial" w:cs="Arial"/>
          <w:i/>
          <w:iCs/>
          <w:shd w:val="clear" w:color="auto" w:fill="FFFFFF"/>
        </w:rPr>
        <w:t>“</w:t>
      </w:r>
      <w:r w:rsidRPr="00D55E3B">
        <w:rPr>
          <w:rFonts w:ascii="Arial" w:hAnsi="Arial" w:cs="Arial"/>
          <w:shd w:val="clear" w:color="auto" w:fill="FFFFFF"/>
        </w:rPr>
        <w:t>Captive Greece captured her rude conqueror.”</w:t>
      </w:r>
      <w:r w:rsidRPr="00D55E3B">
        <w:rPr>
          <w:rStyle w:val="FootnoteReference"/>
          <w:rFonts w:ascii="Arial" w:hAnsi="Arial" w:cs="Arial"/>
          <w:shd w:val="clear" w:color="auto" w:fill="FFFFFF"/>
        </w:rPr>
        <w:footnoteReference w:id="30"/>
      </w:r>
      <w:r w:rsidRPr="00D55E3B">
        <w:rPr>
          <w:rFonts w:ascii="Arial" w:hAnsi="Arial" w:cs="Arial"/>
          <w:shd w:val="clear" w:color="auto" w:fill="FFFFFF"/>
        </w:rPr>
        <w:t xml:space="preserve">  That is, after Rome conquered the Greek kingdoms militarily, Greek culture conquered Roman culture. It is fascinating that for the first couple of centuries A.D. the second language of the city of Rome was Greek, but it was the first language for preaching and teaching the gospel.</w:t>
      </w:r>
      <w:r w:rsidRPr="00D55E3B">
        <w:rPr>
          <w:rStyle w:val="FootnoteReference"/>
          <w:rFonts w:ascii="Arial" w:hAnsi="Arial" w:cs="Arial"/>
          <w:shd w:val="clear" w:color="auto" w:fill="FFFFFF"/>
        </w:rPr>
        <w:footnoteReference w:id="31"/>
      </w:r>
      <w:r w:rsidRPr="00D55E3B">
        <w:rPr>
          <w:rFonts w:ascii="Arial" w:hAnsi="Arial" w:cs="Arial"/>
          <w:shd w:val="clear" w:color="auto" w:fill="FFFFFF"/>
        </w:rPr>
        <w:br/>
      </w:r>
      <w:r w:rsidRPr="00D55E3B">
        <w:rPr>
          <w:rFonts w:ascii="Arial" w:hAnsi="Arial" w:cs="Arial"/>
          <w:shd w:val="clear" w:color="auto" w:fill="FFFFFF"/>
        </w:rPr>
        <w:br/>
        <w:t xml:space="preserve">What about the Latin Church is borrowed from ancient Greece? There are several things about the Latin Church that were borrowed from and that parallel the experience </w:t>
      </w:r>
      <w:r w:rsidRPr="00D55E3B">
        <w:rPr>
          <w:rFonts w:ascii="Arial" w:hAnsi="Arial" w:cs="Arial"/>
          <w:shd w:val="clear" w:color="auto" w:fill="FFFFFF"/>
        </w:rPr>
        <w:lastRenderedPageBreak/>
        <w:t>of ancient Greece. Here are a few parallels:</w:t>
      </w:r>
      <w:r w:rsidRPr="00D55E3B">
        <w:rPr>
          <w:rFonts w:ascii="Arial" w:hAnsi="Arial" w:cs="Arial"/>
          <w:shd w:val="clear" w:color="auto" w:fill="FFFFFF"/>
        </w:rPr>
        <w:br/>
      </w:r>
      <w:r w:rsidRPr="00D55E3B">
        <w:rPr>
          <w:rFonts w:ascii="Arial" w:hAnsi="Arial" w:cs="Arial"/>
          <w:shd w:val="clear" w:color="auto" w:fill="FFFFFF"/>
        </w:rPr>
        <w:br/>
      </w:r>
      <w:r w:rsidRPr="00D55E3B">
        <w:rPr>
          <w:rFonts w:ascii="Arial" w:hAnsi="Arial" w:cs="Arial"/>
        </w:rPr>
        <w:t>Both the Latin church’s headquarters and the ancient Greek city-states were tiny literal kingdoms, but their influence was felt far beyond their borders.</w:t>
      </w:r>
    </w:p>
    <w:p w14:paraId="7AAAA56C" w14:textId="77777777" w:rsidR="00477D3B" w:rsidRPr="00D55E3B" w:rsidRDefault="00477D3B" w:rsidP="00477D3B">
      <w:pPr>
        <w:spacing w:line="360" w:lineRule="auto"/>
        <w:rPr>
          <w:rFonts w:ascii="Arial" w:hAnsi="Arial" w:cs="Arial"/>
        </w:rPr>
      </w:pPr>
    </w:p>
    <w:p w14:paraId="7F9910D9" w14:textId="77777777" w:rsidR="00477D3B" w:rsidRPr="00D55E3B" w:rsidRDefault="00477D3B" w:rsidP="00477D3B">
      <w:pPr>
        <w:spacing w:line="360" w:lineRule="auto"/>
        <w:rPr>
          <w:rFonts w:ascii="Arial" w:hAnsi="Arial" w:cs="Arial"/>
        </w:rPr>
      </w:pPr>
      <w:r w:rsidRPr="00D55E3B">
        <w:rPr>
          <w:rFonts w:ascii="Arial" w:hAnsi="Arial" w:cs="Arial"/>
        </w:rPr>
        <w:t>The Greeks seemed to have a god for everything</w:t>
      </w:r>
      <w:r w:rsidRPr="00D55E3B">
        <w:rPr>
          <w:rStyle w:val="FootnoteReference"/>
          <w:rFonts w:ascii="Arial" w:hAnsi="Arial" w:cs="Arial"/>
        </w:rPr>
        <w:footnoteReference w:id="32"/>
      </w:r>
      <w:r w:rsidRPr="00D55E3B">
        <w:rPr>
          <w:rFonts w:ascii="Arial" w:hAnsi="Arial" w:cs="Arial"/>
        </w:rPr>
        <w:t>, and the Latin Church appears to have a saint for everything.</w:t>
      </w:r>
      <w:r w:rsidRPr="00D55E3B">
        <w:rPr>
          <w:rStyle w:val="FootnoteReference"/>
          <w:rFonts w:ascii="Arial" w:hAnsi="Arial" w:cs="Arial"/>
        </w:rPr>
        <w:footnoteReference w:id="33"/>
      </w:r>
    </w:p>
    <w:p w14:paraId="2E285556" w14:textId="77777777" w:rsidR="00477D3B" w:rsidRPr="00D55E3B" w:rsidRDefault="00477D3B" w:rsidP="00477D3B">
      <w:pPr>
        <w:spacing w:line="360" w:lineRule="auto"/>
        <w:rPr>
          <w:rFonts w:ascii="Arial" w:hAnsi="Arial" w:cs="Arial"/>
        </w:rPr>
      </w:pPr>
    </w:p>
    <w:p w14:paraId="5C5E8B7F" w14:textId="77777777" w:rsidR="00477D3B" w:rsidRPr="00D55E3B" w:rsidRDefault="00477D3B" w:rsidP="00477D3B">
      <w:pPr>
        <w:spacing w:line="360" w:lineRule="auto"/>
        <w:rPr>
          <w:rFonts w:ascii="Arial" w:hAnsi="Arial" w:cs="Arial"/>
        </w:rPr>
      </w:pPr>
      <w:r w:rsidRPr="00D55E3B">
        <w:rPr>
          <w:rFonts w:ascii="Arial" w:hAnsi="Arial" w:cs="Arial"/>
        </w:rPr>
        <w:t>Both the Greeks and Latin Church built the most impressive houses of worship. In addition, they created the most beautiful works of religious art and music of their days.</w:t>
      </w:r>
      <w:r w:rsidRPr="00D55E3B">
        <w:rPr>
          <w:rStyle w:val="FootnoteReference"/>
          <w:rFonts w:ascii="Arial" w:hAnsi="Arial" w:cs="Arial"/>
        </w:rPr>
        <w:footnoteReference w:id="34"/>
      </w:r>
    </w:p>
    <w:p w14:paraId="321A7D60" w14:textId="77777777" w:rsidR="00477D3B" w:rsidRPr="00D55E3B" w:rsidRDefault="00477D3B" w:rsidP="00477D3B">
      <w:pPr>
        <w:spacing w:line="360" w:lineRule="auto"/>
        <w:rPr>
          <w:rFonts w:ascii="Arial" w:hAnsi="Arial" w:cs="Arial"/>
        </w:rPr>
      </w:pPr>
    </w:p>
    <w:p w14:paraId="3D48977A" w14:textId="77777777" w:rsidR="00477D3B" w:rsidRPr="00D55E3B" w:rsidRDefault="00477D3B" w:rsidP="00477D3B">
      <w:pPr>
        <w:spacing w:line="360" w:lineRule="auto"/>
        <w:rPr>
          <w:rFonts w:ascii="Arial" w:hAnsi="Arial" w:cs="Arial"/>
          <w:color w:val="1D2228"/>
          <w:shd w:val="clear" w:color="auto" w:fill="FFFFFF"/>
        </w:rPr>
      </w:pPr>
      <w:r w:rsidRPr="00D55E3B">
        <w:rPr>
          <w:rFonts w:ascii="Arial" w:hAnsi="Arial" w:cs="Arial"/>
          <w:color w:val="1D2228"/>
          <w:shd w:val="clear" w:color="auto" w:fill="FFFFFF"/>
        </w:rPr>
        <w:t>The Cynic Philosophers of ancient Greece were the prototypes of the Monks.</w:t>
      </w:r>
      <w:r w:rsidRPr="00D55E3B">
        <w:rPr>
          <w:rStyle w:val="FootnoteReference"/>
          <w:rFonts w:ascii="Arial" w:hAnsi="Arial" w:cs="Arial"/>
          <w:color w:val="1D2228"/>
          <w:shd w:val="clear" w:color="auto" w:fill="FFFFFF"/>
        </w:rPr>
        <w:footnoteReference w:id="35"/>
      </w:r>
    </w:p>
    <w:p w14:paraId="24E807BA" w14:textId="77777777" w:rsidR="00477D3B" w:rsidRPr="00D55E3B" w:rsidRDefault="00477D3B" w:rsidP="00477D3B">
      <w:pPr>
        <w:spacing w:line="360" w:lineRule="auto"/>
        <w:rPr>
          <w:rFonts w:ascii="Arial" w:hAnsi="Arial" w:cs="Arial"/>
          <w:color w:val="1D2228"/>
          <w:shd w:val="clear" w:color="auto" w:fill="FFFFFF"/>
        </w:rPr>
      </w:pPr>
    </w:p>
    <w:p w14:paraId="747D2D54" w14:textId="77777777" w:rsidR="00477D3B" w:rsidRPr="00D55E3B" w:rsidRDefault="00477D3B" w:rsidP="00477D3B">
      <w:pPr>
        <w:spacing w:line="360" w:lineRule="auto"/>
        <w:rPr>
          <w:rFonts w:ascii="Arial" w:hAnsi="Arial" w:cs="Arial"/>
        </w:rPr>
      </w:pPr>
      <w:r w:rsidRPr="00D55E3B">
        <w:rPr>
          <w:rFonts w:ascii="Arial" w:hAnsi="Arial" w:cs="Arial"/>
        </w:rPr>
        <w:t xml:space="preserve">The Latin Bible contains the Greek writings of the Deuterocanonical books (Protestants call it the Apocrypha). </w:t>
      </w:r>
    </w:p>
    <w:p w14:paraId="0140E9A7" w14:textId="77777777" w:rsidR="00477D3B" w:rsidRPr="00D55E3B" w:rsidRDefault="00477D3B" w:rsidP="00477D3B">
      <w:pPr>
        <w:spacing w:line="360" w:lineRule="auto"/>
        <w:rPr>
          <w:rFonts w:ascii="Arial" w:hAnsi="Arial" w:cs="Arial"/>
        </w:rPr>
      </w:pPr>
    </w:p>
    <w:p w14:paraId="32506224" w14:textId="676EA97D" w:rsidR="00477D3B" w:rsidRPr="00D55E3B" w:rsidRDefault="00477D3B" w:rsidP="00477D3B">
      <w:pPr>
        <w:spacing w:line="360" w:lineRule="auto"/>
        <w:rPr>
          <w:rFonts w:ascii="Arial" w:hAnsi="Arial" w:cs="Arial"/>
        </w:rPr>
      </w:pPr>
      <w:r w:rsidRPr="00D55E3B">
        <w:rPr>
          <w:rFonts w:ascii="Arial" w:hAnsi="Arial" w:cs="Arial"/>
        </w:rPr>
        <w:t xml:space="preserve">These Greek books are very significant for our discussion of where Christianity imbibed so many extra biblical theories and practices. For now, we will explore further about how these Greek ideas </w:t>
      </w:r>
      <w:r w:rsidR="00C55E02">
        <w:rPr>
          <w:rFonts w:ascii="Arial" w:hAnsi="Arial" w:cs="Arial"/>
        </w:rPr>
        <w:t>influenced</w:t>
      </w:r>
      <w:r w:rsidRPr="00D55E3B">
        <w:rPr>
          <w:rFonts w:ascii="Arial" w:hAnsi="Arial" w:cs="Arial"/>
        </w:rPr>
        <w:t xml:space="preserve"> God’s professed people just before the first Advent of Christ and </w:t>
      </w:r>
      <w:r>
        <w:rPr>
          <w:rFonts w:ascii="Arial" w:hAnsi="Arial" w:cs="Arial"/>
        </w:rPr>
        <w:t xml:space="preserve">shortly </w:t>
      </w:r>
      <w:r w:rsidRPr="00D55E3B">
        <w:rPr>
          <w:rFonts w:ascii="Arial" w:hAnsi="Arial" w:cs="Arial"/>
        </w:rPr>
        <w:t>after.</w:t>
      </w:r>
    </w:p>
    <w:p w14:paraId="50D1DAF1" w14:textId="77777777" w:rsidR="00477D3B" w:rsidRDefault="00477D3B" w:rsidP="00477D3B"/>
    <w:p w14:paraId="083F31A2" w14:textId="77777777" w:rsidR="00976473" w:rsidRDefault="00976473"/>
    <w:p w14:paraId="1320287D" w14:textId="77777777" w:rsidR="00477D3B" w:rsidRDefault="00477D3B"/>
    <w:p w14:paraId="3B811F72" w14:textId="77777777" w:rsidR="00477D3B" w:rsidRDefault="00477D3B"/>
    <w:p w14:paraId="128F867B" w14:textId="77777777" w:rsidR="00477D3B" w:rsidRDefault="00477D3B"/>
    <w:p w14:paraId="16BC0A31" w14:textId="77777777" w:rsidR="00477D3B" w:rsidRDefault="00477D3B"/>
    <w:p w14:paraId="0E018EBA" w14:textId="77777777" w:rsidR="00477D3B" w:rsidRDefault="00477D3B"/>
    <w:p w14:paraId="16D77596" w14:textId="77777777" w:rsidR="00477D3B" w:rsidRDefault="00477D3B"/>
    <w:p w14:paraId="7A2ABDA9" w14:textId="77777777" w:rsidR="00477D3B" w:rsidRDefault="00477D3B"/>
    <w:p w14:paraId="23BB93DE" w14:textId="77777777" w:rsidR="00477D3B" w:rsidRDefault="00477D3B"/>
    <w:p w14:paraId="2C6F3D97" w14:textId="77777777" w:rsidR="00477D3B" w:rsidRPr="00D55E3B" w:rsidRDefault="00477D3B" w:rsidP="00477D3B">
      <w:pPr>
        <w:pStyle w:val="Heading2"/>
        <w:rPr>
          <w:rFonts w:ascii="Arial" w:hAnsi="Arial" w:cs="Arial"/>
        </w:rPr>
      </w:pPr>
      <w:r w:rsidRPr="00D55E3B">
        <w:rPr>
          <w:rFonts w:ascii="Arial" w:hAnsi="Arial" w:cs="Arial"/>
        </w:rPr>
        <w:lastRenderedPageBreak/>
        <w:t>Hellenization of Judaism</w:t>
      </w:r>
    </w:p>
    <w:p w14:paraId="429AA68B" w14:textId="77777777" w:rsidR="00477D3B" w:rsidRDefault="00477D3B" w:rsidP="00477D3B">
      <w:pPr>
        <w:spacing w:line="360" w:lineRule="auto"/>
        <w:rPr>
          <w:rFonts w:ascii="Arial" w:hAnsi="Arial" w:cs="Arial"/>
          <w:shd w:val="clear" w:color="auto" w:fill="FFFFFF"/>
        </w:rPr>
      </w:pPr>
    </w:p>
    <w:p w14:paraId="41F3F06C" w14:textId="48B0ED06"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 xml:space="preserve">After Alexander the Great took control of Jerusalem in 332 BC, the Jews </w:t>
      </w:r>
      <w:r w:rsidR="00C45118">
        <w:rPr>
          <w:rFonts w:ascii="Arial" w:hAnsi="Arial" w:cs="Arial"/>
          <w:shd w:val="clear" w:color="auto" w:fill="FFFFFF"/>
        </w:rPr>
        <w:t>came</w:t>
      </w:r>
      <w:r w:rsidRPr="00D55E3B">
        <w:rPr>
          <w:rFonts w:ascii="Arial" w:hAnsi="Arial" w:cs="Arial"/>
          <w:shd w:val="clear" w:color="auto" w:fill="FFFFFF"/>
        </w:rPr>
        <w:t xml:space="preserve"> under the</w:t>
      </w:r>
      <w:r w:rsidR="00C45118">
        <w:rPr>
          <w:rFonts w:ascii="Arial" w:hAnsi="Arial" w:cs="Arial"/>
          <w:shd w:val="clear" w:color="auto" w:fill="FFFFFF"/>
        </w:rPr>
        <w:t xml:space="preserve"> direct</w:t>
      </w:r>
      <w:r w:rsidRPr="00D55E3B">
        <w:rPr>
          <w:rFonts w:ascii="Arial" w:hAnsi="Arial" w:cs="Arial"/>
          <w:shd w:val="clear" w:color="auto" w:fill="FFFFFF"/>
        </w:rPr>
        <w:t xml:space="preserve"> influence of Greek thought and culture. The fact of Alexander’s rapid and successful conquests appeared to legitimize the gods and culture of the conquerors over the gods</w:t>
      </w:r>
      <w:r>
        <w:rPr>
          <w:rFonts w:ascii="Arial" w:hAnsi="Arial" w:cs="Arial"/>
          <w:shd w:val="clear" w:color="auto" w:fill="FFFFFF"/>
        </w:rPr>
        <w:t xml:space="preserve"> and culture</w:t>
      </w:r>
      <w:r w:rsidRPr="00D55E3B">
        <w:rPr>
          <w:rFonts w:ascii="Arial" w:hAnsi="Arial" w:cs="Arial"/>
          <w:shd w:val="clear" w:color="auto" w:fill="FFFFFF"/>
        </w:rPr>
        <w:t xml:space="preserve"> of the conquered</w:t>
      </w:r>
      <w:r w:rsidR="00C45118">
        <w:rPr>
          <w:rFonts w:ascii="Arial" w:hAnsi="Arial" w:cs="Arial"/>
          <w:shd w:val="clear" w:color="auto" w:fill="FFFFFF"/>
        </w:rPr>
        <w:t>.</w:t>
      </w:r>
      <w:r w:rsidRPr="00D55E3B">
        <w:rPr>
          <w:rFonts w:ascii="Arial" w:hAnsi="Arial" w:cs="Arial"/>
          <w:shd w:val="clear" w:color="auto" w:fill="FFFFFF"/>
        </w:rPr>
        <w:t xml:space="preserve"> </w:t>
      </w:r>
    </w:p>
    <w:p w14:paraId="465B357A" w14:textId="77777777" w:rsidR="00477D3B" w:rsidRPr="00D55E3B" w:rsidRDefault="00477D3B" w:rsidP="00477D3B">
      <w:pPr>
        <w:spacing w:line="360" w:lineRule="auto"/>
        <w:rPr>
          <w:rFonts w:ascii="Arial" w:hAnsi="Arial" w:cs="Arial"/>
          <w:shd w:val="clear" w:color="auto" w:fill="FFFFFF"/>
        </w:rPr>
      </w:pPr>
    </w:p>
    <w:p w14:paraId="341F65C8"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Greek culture became so immensely attractive to</w:t>
      </w:r>
      <w:r>
        <w:rPr>
          <w:rFonts w:ascii="Arial" w:hAnsi="Arial" w:cs="Arial"/>
          <w:shd w:val="clear" w:color="auto" w:fill="FFFFFF"/>
        </w:rPr>
        <w:t xml:space="preserve"> some of</w:t>
      </w:r>
      <w:r w:rsidRPr="00D55E3B">
        <w:rPr>
          <w:rFonts w:ascii="Arial" w:hAnsi="Arial" w:cs="Arial"/>
          <w:shd w:val="clear" w:color="auto" w:fill="FFFFFF"/>
        </w:rPr>
        <w:t xml:space="preserve"> God’s people at the time</w:t>
      </w:r>
      <w:r w:rsidRPr="00D55E3B">
        <w:rPr>
          <w:rStyle w:val="FootnoteReference"/>
          <w:rFonts w:ascii="Arial" w:hAnsi="Arial" w:cs="Arial"/>
          <w:shd w:val="clear" w:color="auto" w:fill="FFFFFF"/>
        </w:rPr>
        <w:footnoteReference w:id="36"/>
      </w:r>
      <w:r w:rsidRPr="00D55E3B">
        <w:rPr>
          <w:rFonts w:ascii="Arial" w:hAnsi="Arial" w:cs="Arial"/>
          <w:shd w:val="clear" w:color="auto" w:fill="FFFFFF"/>
        </w:rPr>
        <w:t xml:space="preserve">  that in order to participate in the gymnastic exercises, Jewish boys were willing to undergo genital deformation so as not to stand out from other Greek boys who were not circumcised.</w:t>
      </w:r>
      <w:r w:rsidRPr="00D55E3B">
        <w:rPr>
          <w:rStyle w:val="FootnoteReference"/>
          <w:rFonts w:ascii="Arial" w:hAnsi="Arial" w:cs="Arial"/>
          <w:shd w:val="clear" w:color="auto" w:fill="FFFFFF"/>
        </w:rPr>
        <w:footnoteReference w:id="37"/>
      </w:r>
      <w:r w:rsidRPr="00D55E3B">
        <w:rPr>
          <w:rFonts w:ascii="Arial" w:hAnsi="Arial" w:cs="Arial"/>
          <w:shd w:val="clear" w:color="auto" w:fill="FFFFFF"/>
        </w:rPr>
        <w:t xml:space="preserve"> Some Hebrews tried to adopt Greek drama and even made a play about Moses.</w:t>
      </w:r>
      <w:r w:rsidRPr="00D55E3B">
        <w:rPr>
          <w:rStyle w:val="FootnoteReference"/>
          <w:rFonts w:ascii="Arial" w:hAnsi="Arial" w:cs="Arial"/>
          <w:shd w:val="clear" w:color="auto" w:fill="FFFFFF"/>
        </w:rPr>
        <w:footnoteReference w:id="38"/>
      </w:r>
      <w:r w:rsidRPr="00D55E3B">
        <w:rPr>
          <w:rFonts w:ascii="Arial" w:hAnsi="Arial" w:cs="Arial"/>
          <w:shd w:val="clear" w:color="auto" w:fill="FFFFFF"/>
        </w:rPr>
        <w:t xml:space="preserve"> </w:t>
      </w:r>
      <w:r w:rsidRPr="00D55E3B">
        <w:rPr>
          <w:rFonts w:ascii="Arial" w:hAnsi="Arial" w:cs="Arial"/>
          <w:shd w:val="clear" w:color="auto" w:fill="FFFFFF"/>
        </w:rPr>
        <w:br/>
      </w:r>
    </w:p>
    <w:p w14:paraId="3390890B" w14:textId="17D4976C"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Some Jews wanted to “keep up with the times.”  They didn’t want to be seen as stuck in the “horse and buggy days.” So, some of them built Greek centers of influence in Jerusalem. Others went so far as t</w:t>
      </w:r>
      <w:r w:rsidR="00C45118">
        <w:rPr>
          <w:rFonts w:ascii="Arial" w:hAnsi="Arial" w:cs="Arial"/>
          <w:shd w:val="clear" w:color="auto" w:fill="FFFFFF"/>
        </w:rPr>
        <w:t xml:space="preserve">o do away </w:t>
      </w:r>
      <w:r w:rsidRPr="00D55E3B">
        <w:rPr>
          <w:rFonts w:ascii="Arial" w:hAnsi="Arial" w:cs="Arial"/>
          <w:shd w:val="clear" w:color="auto" w:fill="FFFFFF"/>
        </w:rPr>
        <w:t>with traditional religious practices that made them look outdated. They wen</w:t>
      </w:r>
      <w:r>
        <w:rPr>
          <w:rFonts w:ascii="Arial" w:hAnsi="Arial" w:cs="Arial"/>
          <w:shd w:val="clear" w:color="auto" w:fill="FFFFFF"/>
        </w:rPr>
        <w:t>t even further</w:t>
      </w:r>
      <w:r w:rsidRPr="00D55E3B">
        <w:rPr>
          <w:rFonts w:ascii="Arial" w:hAnsi="Arial" w:cs="Arial"/>
          <w:shd w:val="clear" w:color="auto" w:fill="FFFFFF"/>
        </w:rPr>
        <w:t xml:space="preserve"> to petition the new Greek </w:t>
      </w:r>
      <w:r w:rsidR="00C45118">
        <w:rPr>
          <w:rFonts w:ascii="Arial" w:hAnsi="Arial" w:cs="Arial"/>
          <w:shd w:val="clear" w:color="auto" w:fill="FFFFFF"/>
        </w:rPr>
        <w:t>e</w:t>
      </w:r>
      <w:r w:rsidRPr="00D55E3B">
        <w:rPr>
          <w:rFonts w:ascii="Arial" w:hAnsi="Arial" w:cs="Arial"/>
          <w:shd w:val="clear" w:color="auto" w:fill="FFFFFF"/>
        </w:rPr>
        <w:t>mperor</w:t>
      </w:r>
      <w:r>
        <w:rPr>
          <w:rFonts w:ascii="Arial" w:hAnsi="Arial" w:cs="Arial"/>
          <w:shd w:val="clear" w:color="auto" w:fill="FFFFFF"/>
        </w:rPr>
        <w:t xml:space="preserve"> from the north</w:t>
      </w:r>
      <w:r w:rsidRPr="00D55E3B">
        <w:rPr>
          <w:rFonts w:ascii="Arial" w:hAnsi="Arial" w:cs="Arial"/>
          <w:shd w:val="clear" w:color="auto" w:fill="FFFFFF"/>
        </w:rPr>
        <w:t>, Antiochus IV, Epiphanies, to come and aid them. He did and led a brutal crackdown of Bible religion. Sabbath-keeping was forbidden. Unclean meats were forced upon the populace. The temple and its services were converted to the worship of the Greek god, Zeus. Antiochus even had a pig offered on the altar</w:t>
      </w:r>
      <w:r w:rsidR="00C45118">
        <w:rPr>
          <w:rFonts w:ascii="Arial" w:hAnsi="Arial" w:cs="Arial"/>
          <w:shd w:val="clear" w:color="auto" w:fill="FFFFFF"/>
        </w:rPr>
        <w:t xml:space="preserve"> of God</w:t>
      </w:r>
      <w:r w:rsidRPr="00D55E3B">
        <w:rPr>
          <w:rFonts w:ascii="Arial" w:hAnsi="Arial" w:cs="Arial"/>
          <w:shd w:val="clear" w:color="auto" w:fill="FFFFFF"/>
        </w:rPr>
        <w:t xml:space="preserve"> </w:t>
      </w:r>
      <w:r w:rsidR="00C45118" w:rsidRPr="00D55E3B">
        <w:rPr>
          <w:rFonts w:ascii="Arial" w:hAnsi="Arial" w:cs="Arial"/>
          <w:shd w:val="clear" w:color="auto" w:fill="FFFFFF"/>
        </w:rPr>
        <w:t>in</w:t>
      </w:r>
      <w:r w:rsidRPr="00D55E3B">
        <w:rPr>
          <w:rFonts w:ascii="Arial" w:hAnsi="Arial" w:cs="Arial"/>
          <w:shd w:val="clear" w:color="auto" w:fill="FFFFFF"/>
        </w:rPr>
        <w:t xml:space="preserve"> </w:t>
      </w:r>
      <w:r w:rsidR="00C45118">
        <w:rPr>
          <w:rFonts w:ascii="Arial" w:hAnsi="Arial" w:cs="Arial"/>
          <w:shd w:val="clear" w:color="auto" w:fill="FFFFFF"/>
        </w:rPr>
        <w:t xml:space="preserve">temple at </w:t>
      </w:r>
      <w:r w:rsidRPr="00D55E3B">
        <w:rPr>
          <w:rFonts w:ascii="Arial" w:hAnsi="Arial" w:cs="Arial"/>
          <w:shd w:val="clear" w:color="auto" w:fill="FFFFFF"/>
        </w:rPr>
        <w:t xml:space="preserve">Jerusalem. As if this was not enough, any who dared to be conservative </w:t>
      </w:r>
      <w:proofErr w:type="gramStart"/>
      <w:r w:rsidRPr="00D55E3B">
        <w:rPr>
          <w:rFonts w:ascii="Arial" w:hAnsi="Arial" w:cs="Arial"/>
          <w:shd w:val="clear" w:color="auto" w:fill="FFFFFF"/>
        </w:rPr>
        <w:t>were</w:t>
      </w:r>
      <w:proofErr w:type="gramEnd"/>
      <w:r w:rsidRPr="00D55E3B">
        <w:rPr>
          <w:rFonts w:ascii="Arial" w:hAnsi="Arial" w:cs="Arial"/>
          <w:shd w:val="clear" w:color="auto" w:fill="FFFFFF"/>
        </w:rPr>
        <w:t xml:space="preserve"> brutally tortured and murdered.</w:t>
      </w:r>
      <w:r w:rsidRPr="00D55E3B">
        <w:rPr>
          <w:rStyle w:val="FootnoteReference"/>
          <w:rFonts w:ascii="Arial" w:hAnsi="Arial" w:cs="Arial"/>
          <w:shd w:val="clear" w:color="auto" w:fill="FFFFFF"/>
        </w:rPr>
        <w:footnoteReference w:id="39"/>
      </w:r>
    </w:p>
    <w:p w14:paraId="4AE6273D" w14:textId="77777777" w:rsidR="00477D3B" w:rsidRPr="00D55E3B" w:rsidRDefault="00477D3B" w:rsidP="00477D3B">
      <w:pPr>
        <w:spacing w:line="360" w:lineRule="auto"/>
        <w:rPr>
          <w:rFonts w:ascii="Arial" w:hAnsi="Arial" w:cs="Arial"/>
          <w:color w:val="001320"/>
          <w:shd w:val="clear" w:color="auto" w:fill="FFFFFF"/>
        </w:rPr>
      </w:pPr>
    </w:p>
    <w:p w14:paraId="7A7C2A7F"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lastRenderedPageBreak/>
        <w:t>Some violently resisted this brutal attempt of forced Hellenization upon the Jews. These Jews, their supporters and their descendants became known as the Maccabees. The Jewish holiday Hanukkah is celebrated by Jews to this day to commemorate the incredible victory of the Maccabean forces over the Greek</w:t>
      </w:r>
      <w:r>
        <w:rPr>
          <w:rFonts w:ascii="Arial" w:hAnsi="Arial" w:cs="Arial"/>
          <w:shd w:val="clear" w:color="auto" w:fill="FFFFFF"/>
        </w:rPr>
        <w:t>s</w:t>
      </w:r>
      <w:r w:rsidRPr="00D55E3B">
        <w:rPr>
          <w:rFonts w:ascii="Arial" w:hAnsi="Arial" w:cs="Arial"/>
          <w:shd w:val="clear" w:color="auto" w:fill="FFFFFF"/>
        </w:rPr>
        <w:t>. The stories of these Jewish warriors and their deeds are recorded in the books of Maccabees 1, 2, and 4.</w:t>
      </w:r>
      <w:r w:rsidRPr="00D55E3B">
        <w:rPr>
          <w:rFonts w:ascii="Arial" w:hAnsi="Arial" w:cs="Arial"/>
          <w:shd w:val="clear" w:color="auto" w:fill="FFFFFF"/>
        </w:rPr>
        <w:br/>
      </w:r>
      <w:r w:rsidRPr="00D55E3B">
        <w:rPr>
          <w:rFonts w:ascii="Arial" w:hAnsi="Arial" w:cs="Arial"/>
          <w:shd w:val="clear" w:color="auto" w:fill="FFFFFF"/>
        </w:rPr>
        <w:br/>
        <w:t xml:space="preserve">However, even though these Jews are seen as heroes resisting the intrusion of Hellenistic influences, the books of Maccabees 2 and 4 reveal a significant shift away from Biblical teachings and an obvious adoption of Greek ones. </w:t>
      </w:r>
    </w:p>
    <w:p w14:paraId="08773417"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br/>
        <w:t>Perhaps the clearest example of this is Maccabees 4. It is so obviously infused with Greek Philosophy that it was rejected as canonical by Jews and most Christian faiths (excepting some Orthodox branches who regard it not as noncanonical yet print in their Bibles).</w:t>
      </w:r>
      <w:r w:rsidRPr="00D55E3B">
        <w:rPr>
          <w:rFonts w:ascii="Arial" w:hAnsi="Arial" w:cs="Arial"/>
          <w:shd w:val="clear" w:color="auto" w:fill="FFFFFF"/>
        </w:rPr>
        <w:br/>
      </w:r>
      <w:r w:rsidRPr="00D55E3B">
        <w:rPr>
          <w:rFonts w:ascii="Arial" w:hAnsi="Arial" w:cs="Arial"/>
          <w:shd w:val="clear" w:color="auto" w:fill="FFFFFF"/>
        </w:rPr>
        <w:br/>
        <w:t>Notice the appeal to the power of reason and the counsel to “pay earnest attention to philosophy”:</w:t>
      </w:r>
      <w:r w:rsidRPr="00D55E3B">
        <w:rPr>
          <w:rFonts w:ascii="Arial" w:hAnsi="Arial" w:cs="Arial"/>
          <w:shd w:val="clear" w:color="auto" w:fill="FFFFFF"/>
        </w:rPr>
        <w:br/>
      </w:r>
      <w:r w:rsidRPr="00D55E3B">
        <w:rPr>
          <w:rFonts w:ascii="Arial" w:hAnsi="Arial" w:cs="Arial"/>
          <w:shd w:val="clear" w:color="auto" w:fill="FFFFFF"/>
        </w:rPr>
        <w:br/>
      </w:r>
      <w:r>
        <w:rPr>
          <w:rFonts w:ascii="Arial" w:hAnsi="Arial" w:cs="Arial"/>
          <w:shd w:val="clear" w:color="auto" w:fill="FFFFFF"/>
        </w:rPr>
        <w:t xml:space="preserve"> </w:t>
      </w:r>
      <w:r>
        <w:rPr>
          <w:rFonts w:ascii="Arial" w:hAnsi="Arial" w:cs="Arial"/>
          <w:shd w:val="clear" w:color="auto" w:fill="FFFFFF"/>
        </w:rPr>
        <w:tab/>
      </w:r>
      <w:r w:rsidRPr="00D55E3B">
        <w:rPr>
          <w:rFonts w:ascii="Arial" w:hAnsi="Arial" w:cs="Arial"/>
          <w:shd w:val="clear" w:color="auto" w:fill="FFFFFF"/>
        </w:rPr>
        <w:t xml:space="preserve">“The subject that I am about to discuss is most philosophical, that is, whether </w:t>
      </w:r>
      <w:r>
        <w:rPr>
          <w:rFonts w:ascii="Arial" w:hAnsi="Arial" w:cs="Arial"/>
          <w:shd w:val="clear" w:color="auto" w:fill="FFFFFF"/>
        </w:rPr>
        <w:br/>
        <w:t xml:space="preserve"> </w:t>
      </w:r>
      <w:r>
        <w:rPr>
          <w:rFonts w:ascii="Arial" w:hAnsi="Arial" w:cs="Arial"/>
          <w:shd w:val="clear" w:color="auto" w:fill="FFFFFF"/>
        </w:rPr>
        <w:tab/>
      </w:r>
      <w:r w:rsidRPr="00D55E3B">
        <w:rPr>
          <w:rFonts w:ascii="Arial" w:hAnsi="Arial" w:cs="Arial"/>
          <w:shd w:val="clear" w:color="auto" w:fill="FFFFFF"/>
        </w:rPr>
        <w:t>pious reason is sovereign over the passions. So</w:t>
      </w:r>
      <w:r>
        <w:rPr>
          <w:rFonts w:ascii="Arial" w:hAnsi="Arial" w:cs="Arial"/>
          <w:shd w:val="clear" w:color="auto" w:fill="FFFFFF"/>
        </w:rPr>
        <w:t>,</w:t>
      </w:r>
      <w:r w:rsidRPr="00D55E3B">
        <w:rPr>
          <w:rFonts w:ascii="Arial" w:hAnsi="Arial" w:cs="Arial"/>
          <w:shd w:val="clear" w:color="auto" w:fill="FFFFFF"/>
        </w:rPr>
        <w:t xml:space="preserve"> it is right for me to advise you to </w:t>
      </w:r>
      <w:r>
        <w:rPr>
          <w:rFonts w:ascii="Arial" w:hAnsi="Arial" w:cs="Arial"/>
          <w:shd w:val="clear" w:color="auto" w:fill="FFFFFF"/>
        </w:rPr>
        <w:br/>
        <w:t xml:space="preserve"> </w:t>
      </w:r>
      <w:r>
        <w:rPr>
          <w:rFonts w:ascii="Arial" w:hAnsi="Arial" w:cs="Arial"/>
          <w:shd w:val="clear" w:color="auto" w:fill="FFFFFF"/>
        </w:rPr>
        <w:tab/>
      </w:r>
      <w:r w:rsidRPr="00D55E3B">
        <w:rPr>
          <w:rFonts w:ascii="Arial" w:hAnsi="Arial" w:cs="Arial"/>
          <w:shd w:val="clear" w:color="auto" w:fill="FFFFFF"/>
        </w:rPr>
        <w:t>pay earnest attention to philosophy.”</w:t>
      </w:r>
      <w:r w:rsidRPr="00D55E3B">
        <w:rPr>
          <w:rStyle w:val="FootnoteReference"/>
          <w:rFonts w:ascii="Arial" w:hAnsi="Arial" w:cs="Arial"/>
          <w:shd w:val="clear" w:color="auto" w:fill="FFFFFF"/>
        </w:rPr>
        <w:footnoteReference w:id="40"/>
      </w:r>
    </w:p>
    <w:p w14:paraId="601603D6" w14:textId="77777777" w:rsidR="00477D3B" w:rsidRPr="00D55E3B" w:rsidRDefault="00477D3B" w:rsidP="00477D3B">
      <w:pPr>
        <w:spacing w:line="360" w:lineRule="auto"/>
        <w:rPr>
          <w:rFonts w:ascii="Arial" w:hAnsi="Arial" w:cs="Arial"/>
          <w:shd w:val="clear" w:color="auto" w:fill="FFFFFF"/>
        </w:rPr>
      </w:pPr>
    </w:p>
    <w:p w14:paraId="479E0C66"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This appears to be in sharp contrast to Paul’s warnings:</w:t>
      </w:r>
      <w:r w:rsidRPr="00D55E3B">
        <w:rPr>
          <w:rFonts w:ascii="Arial" w:hAnsi="Arial" w:cs="Arial"/>
          <w:shd w:val="clear" w:color="auto" w:fill="FFFFFF"/>
        </w:rPr>
        <w:br/>
      </w:r>
      <w:r w:rsidRPr="00D55E3B">
        <w:rPr>
          <w:rFonts w:ascii="Arial" w:hAnsi="Arial" w:cs="Arial"/>
          <w:shd w:val="clear" w:color="auto" w:fill="FFFFFF"/>
        </w:rPr>
        <w:br/>
      </w:r>
      <w:r w:rsidRPr="00D55E3B">
        <w:rPr>
          <w:rFonts w:ascii="Arial" w:hAnsi="Arial" w:cs="Arial"/>
          <w:shd w:val="clear" w:color="auto" w:fill="FFFFFF"/>
        </w:rPr>
        <w:tab/>
        <w:t xml:space="preserve">“Beware lest any man spoil you through philosophy and vain deceit, after the  </w:t>
      </w:r>
    </w:p>
    <w:p w14:paraId="154E6EDD"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t>tradition of men, after the rudiments of the world, and not after Christ.”</w:t>
      </w:r>
      <w:r w:rsidRPr="00D55E3B">
        <w:rPr>
          <w:rStyle w:val="FootnoteReference"/>
          <w:rFonts w:ascii="Arial" w:hAnsi="Arial" w:cs="Arial"/>
          <w:shd w:val="clear" w:color="auto" w:fill="FFFFFF"/>
        </w:rPr>
        <w:footnoteReference w:id="41"/>
      </w:r>
      <w:r w:rsidRPr="00D55E3B">
        <w:rPr>
          <w:rFonts w:ascii="Arial" w:hAnsi="Arial" w:cs="Arial"/>
          <w:shd w:val="clear" w:color="auto" w:fill="FFFFFF"/>
        </w:rPr>
        <w:t xml:space="preserve">  </w:t>
      </w:r>
    </w:p>
    <w:p w14:paraId="7CFFC489" w14:textId="77777777" w:rsidR="00477D3B" w:rsidRPr="00D55E3B" w:rsidRDefault="00477D3B" w:rsidP="00477D3B">
      <w:pPr>
        <w:spacing w:line="360" w:lineRule="auto"/>
        <w:rPr>
          <w:rFonts w:ascii="Arial" w:hAnsi="Arial" w:cs="Arial"/>
          <w:shd w:val="clear" w:color="auto" w:fill="FFFFFF"/>
        </w:rPr>
      </w:pPr>
    </w:p>
    <w:p w14:paraId="7B23BB12"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lastRenderedPageBreak/>
        <w:t>Though referring to God throughout the book, 4 Maccabees appears to exalt and personify philosophy, reason, justice, providence, and self-control:</w:t>
      </w:r>
      <w:r w:rsidRPr="00D55E3B">
        <w:rPr>
          <w:rFonts w:ascii="Arial" w:hAnsi="Arial" w:cs="Arial"/>
          <w:shd w:val="clear" w:color="auto" w:fill="FFFFFF"/>
        </w:rPr>
        <w:br/>
      </w:r>
    </w:p>
    <w:p w14:paraId="24CC92C2"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t>“I will not play false to you, O law that trained me, nor will I renounce you, beloved self-control. I will not put you to shame, philosophical reason, nor will I reject you, honored priesthood and knowledge of the law.”</w:t>
      </w:r>
      <w:r w:rsidRPr="00D55E3B">
        <w:rPr>
          <w:rStyle w:val="FootnoteReference"/>
          <w:rFonts w:ascii="Arial" w:hAnsi="Arial" w:cs="Arial"/>
          <w:shd w:val="clear" w:color="auto" w:fill="FFFFFF"/>
        </w:rPr>
        <w:footnoteReference w:id="42"/>
      </w:r>
    </w:p>
    <w:p w14:paraId="5726E1A2" w14:textId="77777777" w:rsidR="00477D3B" w:rsidRPr="00D55E3B" w:rsidRDefault="00477D3B" w:rsidP="00477D3B">
      <w:pPr>
        <w:spacing w:line="360" w:lineRule="auto"/>
        <w:rPr>
          <w:rFonts w:ascii="Arial" w:hAnsi="Arial" w:cs="Arial"/>
          <w:shd w:val="clear" w:color="auto" w:fill="FFFFFF"/>
        </w:rPr>
      </w:pPr>
    </w:p>
    <w:p w14:paraId="09AAF6CC" w14:textId="77777777" w:rsidR="00477D3B" w:rsidRPr="00D55E3B" w:rsidRDefault="00477D3B" w:rsidP="00477D3B">
      <w:pPr>
        <w:spacing w:line="360" w:lineRule="auto"/>
        <w:rPr>
          <w:rFonts w:ascii="Arial" w:hAnsi="Arial" w:cs="Arial"/>
          <w:b/>
          <w:bCs/>
          <w:shd w:val="clear" w:color="auto" w:fill="FFFFFF"/>
          <w:vertAlign w:val="superscript"/>
        </w:rPr>
      </w:pPr>
      <w:r w:rsidRPr="00D55E3B">
        <w:rPr>
          <w:rFonts w:ascii="Arial" w:hAnsi="Arial" w:cs="Arial"/>
          <w:shd w:val="clear" w:color="auto" w:fill="FFFFFF"/>
        </w:rPr>
        <w:t>There is also an interesting concept of martyrdom apparently possessing atoning qualities for the sins of the people:</w:t>
      </w:r>
      <w:r w:rsidRPr="00D55E3B">
        <w:rPr>
          <w:rFonts w:ascii="Arial" w:hAnsi="Arial" w:cs="Arial"/>
          <w:shd w:val="clear" w:color="auto" w:fill="FFFFFF"/>
        </w:rPr>
        <w:br/>
      </w:r>
    </w:p>
    <w:p w14:paraId="7ECA95A5"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shd w:val="clear" w:color="auto" w:fill="FFFFFF"/>
        </w:rPr>
        <w:t xml:space="preserve">Be merciful to your </w:t>
      </w:r>
      <w:proofErr w:type="gramStart"/>
      <w:r w:rsidRPr="00D55E3B">
        <w:rPr>
          <w:rFonts w:ascii="Arial" w:hAnsi="Arial" w:cs="Arial"/>
          <w:shd w:val="clear" w:color="auto" w:fill="FFFFFF"/>
        </w:rPr>
        <w:t>people, and</w:t>
      </w:r>
      <w:proofErr w:type="gramEnd"/>
      <w:r w:rsidRPr="00D55E3B">
        <w:rPr>
          <w:rFonts w:ascii="Arial" w:hAnsi="Arial" w:cs="Arial"/>
          <w:shd w:val="clear" w:color="auto" w:fill="FFFFFF"/>
        </w:rPr>
        <w:t xml:space="preserve"> let our punishment suffice for them. Make my </w:t>
      </w:r>
      <w:r w:rsidRPr="00D55E3B">
        <w:rPr>
          <w:rFonts w:ascii="Arial" w:hAnsi="Arial" w:cs="Arial"/>
          <w:shd w:val="clear" w:color="auto" w:fill="FFFFFF"/>
        </w:rPr>
        <w:br/>
        <w:t>blood their purification and take my life in exchange for theirs.”</w:t>
      </w:r>
      <w:r w:rsidRPr="00D55E3B">
        <w:rPr>
          <w:rStyle w:val="FootnoteReference"/>
          <w:rFonts w:ascii="Arial" w:hAnsi="Arial" w:cs="Arial"/>
          <w:shd w:val="clear" w:color="auto" w:fill="FFFFFF"/>
        </w:rPr>
        <w:footnoteReference w:id="43"/>
      </w:r>
    </w:p>
    <w:p w14:paraId="3CDBDB38" w14:textId="77777777" w:rsidR="00477D3B" w:rsidRPr="00D55E3B" w:rsidRDefault="00477D3B" w:rsidP="00477D3B">
      <w:pPr>
        <w:spacing w:line="360" w:lineRule="auto"/>
        <w:rPr>
          <w:rFonts w:ascii="Arial" w:hAnsi="Arial" w:cs="Arial"/>
          <w:shd w:val="clear" w:color="auto" w:fill="FFFFFF"/>
        </w:rPr>
      </w:pPr>
    </w:p>
    <w:p w14:paraId="5975CBFC"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Contrast this concept with Paul’s evaluation of martyrdom for its own sake:</w:t>
      </w:r>
      <w:r w:rsidRPr="00D55E3B">
        <w:rPr>
          <w:rFonts w:ascii="Arial" w:hAnsi="Arial" w:cs="Arial"/>
          <w:shd w:val="clear" w:color="auto" w:fill="FFFFFF"/>
        </w:rPr>
        <w:br/>
      </w:r>
      <w:r w:rsidRPr="00D55E3B">
        <w:rPr>
          <w:rFonts w:ascii="Arial" w:hAnsi="Arial" w:cs="Arial"/>
          <w:shd w:val="clear" w:color="auto" w:fill="FFFFFF"/>
        </w:rPr>
        <w:br/>
      </w:r>
      <w:r w:rsidRPr="00D55E3B">
        <w:rPr>
          <w:rFonts w:ascii="Arial" w:hAnsi="Arial" w:cs="Arial"/>
          <w:shd w:val="clear" w:color="auto" w:fill="FFFFFF"/>
        </w:rPr>
        <w:tab/>
        <w:t>“Though I give my body to be burned, but have not love, it profits me nothing.”</w:t>
      </w:r>
      <w:r w:rsidRPr="00D55E3B">
        <w:rPr>
          <w:rStyle w:val="FootnoteReference"/>
          <w:rFonts w:ascii="Arial" w:hAnsi="Arial" w:cs="Arial"/>
          <w:shd w:val="clear" w:color="auto" w:fill="FFFFFF"/>
        </w:rPr>
        <w:footnoteReference w:id="44"/>
      </w:r>
    </w:p>
    <w:p w14:paraId="171F57D1" w14:textId="77777777" w:rsidR="00477D3B" w:rsidRPr="00D55E3B" w:rsidRDefault="00477D3B" w:rsidP="00477D3B">
      <w:pPr>
        <w:spacing w:line="360" w:lineRule="auto"/>
        <w:rPr>
          <w:rFonts w:ascii="Arial" w:hAnsi="Arial" w:cs="Arial"/>
          <w:shd w:val="clear" w:color="auto" w:fill="FFFFFF"/>
        </w:rPr>
      </w:pPr>
    </w:p>
    <w:p w14:paraId="2878BB87"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Fourth Maccabees further betrays its infiltration of Greek philosophy by comparing the martyrs to athletes:</w:t>
      </w:r>
      <w:r>
        <w:rPr>
          <w:rFonts w:ascii="Arial" w:hAnsi="Arial" w:cs="Arial"/>
          <w:shd w:val="clear" w:color="auto" w:fill="FFFFFF"/>
        </w:rPr>
        <w:br/>
      </w:r>
    </w:p>
    <w:p w14:paraId="3ABEF246" w14:textId="77777777" w:rsidR="00477D3B" w:rsidRPr="00D55E3B" w:rsidRDefault="00477D3B" w:rsidP="00477D3B">
      <w:pPr>
        <w:spacing w:line="360" w:lineRule="auto"/>
        <w:ind w:left="720"/>
        <w:rPr>
          <w:rFonts w:ascii="Arial" w:hAnsi="Arial" w:cs="Arial"/>
          <w:shd w:val="clear" w:color="auto" w:fill="FFFFFF"/>
        </w:rPr>
      </w:pPr>
      <w:r w:rsidRPr="00D55E3B">
        <w:rPr>
          <w:rFonts w:ascii="Arial" w:hAnsi="Arial" w:cs="Arial"/>
          <w:b/>
          <w:bCs/>
          <w:shd w:val="clear" w:color="auto" w:fill="FFFFFF"/>
          <w:vertAlign w:val="superscript"/>
        </w:rPr>
        <w:t>“</w:t>
      </w:r>
      <w:r w:rsidRPr="00D55E3B">
        <w:rPr>
          <w:rFonts w:ascii="Arial" w:hAnsi="Arial" w:cs="Arial"/>
          <w:shd w:val="clear" w:color="auto" w:fill="FFFFFF"/>
        </w:rPr>
        <w:t>Reverence for God was victor and gave the crown to its own athletes. </w:t>
      </w:r>
      <w:r w:rsidRPr="00D55E3B">
        <w:rPr>
          <w:rFonts w:ascii="Arial" w:hAnsi="Arial" w:cs="Arial"/>
          <w:b/>
          <w:bCs/>
          <w:shd w:val="clear" w:color="auto" w:fill="FFFFFF"/>
          <w:vertAlign w:val="superscript"/>
        </w:rPr>
        <w:t> </w:t>
      </w:r>
      <w:r w:rsidRPr="00D55E3B">
        <w:rPr>
          <w:rFonts w:ascii="Arial" w:hAnsi="Arial" w:cs="Arial"/>
          <w:shd w:val="clear" w:color="auto" w:fill="FFFFFF"/>
        </w:rPr>
        <w:t xml:space="preserve">Who </w:t>
      </w:r>
      <w:proofErr w:type="gramStart"/>
      <w:r w:rsidRPr="00D55E3B">
        <w:rPr>
          <w:rFonts w:ascii="Arial" w:hAnsi="Arial" w:cs="Arial"/>
          <w:shd w:val="clear" w:color="auto" w:fill="FFFFFF"/>
        </w:rPr>
        <w:t>did  not</w:t>
      </w:r>
      <w:proofErr w:type="gramEnd"/>
      <w:r w:rsidRPr="00D55E3B">
        <w:rPr>
          <w:rFonts w:ascii="Arial" w:hAnsi="Arial" w:cs="Arial"/>
          <w:shd w:val="clear" w:color="auto" w:fill="FFFFFF"/>
        </w:rPr>
        <w:t xml:space="preserve"> admire the athletes of </w:t>
      </w:r>
      <w:proofErr w:type="gramStart"/>
      <w:r w:rsidRPr="00D55E3B">
        <w:rPr>
          <w:rFonts w:ascii="Arial" w:hAnsi="Arial" w:cs="Arial"/>
          <w:shd w:val="clear" w:color="auto" w:fill="FFFFFF"/>
        </w:rPr>
        <w:t>the divine</w:t>
      </w:r>
      <w:proofErr w:type="gramEnd"/>
      <w:r w:rsidRPr="00D55E3B">
        <w:rPr>
          <w:rFonts w:ascii="Arial" w:hAnsi="Arial" w:cs="Arial"/>
          <w:shd w:val="clear" w:color="auto" w:fill="FFFFFF"/>
        </w:rPr>
        <w:t> legislation? Who were not amazed?”</w:t>
      </w:r>
      <w:r w:rsidRPr="00D55E3B">
        <w:rPr>
          <w:rStyle w:val="FootnoteReference"/>
          <w:rFonts w:ascii="Arial" w:hAnsi="Arial" w:cs="Arial"/>
          <w:shd w:val="clear" w:color="auto" w:fill="FFFFFF"/>
        </w:rPr>
        <w:footnoteReference w:id="45"/>
      </w:r>
    </w:p>
    <w:p w14:paraId="4A61452A" w14:textId="77777777" w:rsidR="00477D3B" w:rsidRPr="00D55E3B" w:rsidRDefault="00477D3B" w:rsidP="00477D3B">
      <w:pPr>
        <w:spacing w:line="360" w:lineRule="auto"/>
        <w:rPr>
          <w:rFonts w:ascii="Arial" w:hAnsi="Arial" w:cs="Arial"/>
          <w:shd w:val="clear" w:color="auto" w:fill="FFFFFF"/>
        </w:rPr>
      </w:pPr>
    </w:p>
    <w:p w14:paraId="10A73F04"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There are several other books in the Greek Old Testament that show obvious indications of Greek influence.</w:t>
      </w:r>
      <w:r>
        <w:rPr>
          <w:rFonts w:ascii="Arial" w:hAnsi="Arial" w:cs="Arial"/>
          <w:shd w:val="clear" w:color="auto" w:fill="FFFFFF"/>
        </w:rPr>
        <w:br/>
      </w:r>
      <w:r>
        <w:rPr>
          <w:rFonts w:ascii="Arial" w:hAnsi="Arial" w:cs="Arial"/>
          <w:shd w:val="clear" w:color="auto" w:fill="FFFFFF"/>
        </w:rPr>
        <w:br/>
      </w:r>
      <w:r w:rsidRPr="00D55E3B">
        <w:rPr>
          <w:rFonts w:ascii="Arial" w:hAnsi="Arial" w:cs="Arial"/>
          <w:shd w:val="clear" w:color="auto" w:fill="FFFFFF"/>
        </w:rPr>
        <w:lastRenderedPageBreak/>
        <w:t>Second Maccabees was written in such a style that scholars familiar with Greek drama state that portions of it sound “like the script of a Greek play.”</w:t>
      </w:r>
      <w:r w:rsidRPr="00D55E3B">
        <w:rPr>
          <w:rStyle w:val="FootnoteReference"/>
          <w:rFonts w:ascii="Arial" w:hAnsi="Arial" w:cs="Arial"/>
          <w:shd w:val="clear" w:color="auto" w:fill="FFFFFF"/>
        </w:rPr>
        <w:footnoteReference w:id="46"/>
      </w:r>
    </w:p>
    <w:p w14:paraId="7B293F5C" w14:textId="77777777" w:rsidR="00477D3B" w:rsidRPr="00D55E3B" w:rsidRDefault="00477D3B" w:rsidP="00477D3B">
      <w:pPr>
        <w:spacing w:line="360" w:lineRule="auto"/>
        <w:rPr>
          <w:rFonts w:ascii="Arial" w:hAnsi="Arial" w:cs="Arial"/>
          <w:shd w:val="clear" w:color="auto" w:fill="FFFFFF"/>
        </w:rPr>
      </w:pPr>
    </w:p>
    <w:p w14:paraId="7870B47D" w14:textId="330766DB" w:rsidR="00477D3B" w:rsidRPr="00D55E3B" w:rsidRDefault="00477D3B" w:rsidP="00477D3B">
      <w:pPr>
        <w:pStyle w:val="HTMLPreformatted"/>
        <w:shd w:val="clear" w:color="auto" w:fill="FFFFFF"/>
        <w:spacing w:line="360" w:lineRule="auto"/>
        <w:rPr>
          <w:rFonts w:ascii="Arial" w:hAnsi="Arial" w:cs="Arial"/>
          <w:color w:val="1D2228"/>
          <w:sz w:val="24"/>
          <w:szCs w:val="24"/>
        </w:rPr>
      </w:pPr>
      <w:r w:rsidRPr="00D55E3B">
        <w:rPr>
          <w:rFonts w:ascii="Arial" w:hAnsi="Arial" w:cs="Arial"/>
          <w:color w:val="1D2228"/>
          <w:sz w:val="24"/>
          <w:szCs w:val="24"/>
        </w:rPr>
        <w:t>Of interest to our study is the fact that there is no mention of outward idolatry being a problem for God's people from Ezra through</w:t>
      </w:r>
      <w:r w:rsidR="00C45118">
        <w:rPr>
          <w:rFonts w:ascii="Arial" w:hAnsi="Arial" w:cs="Arial"/>
          <w:color w:val="1D2228"/>
          <w:sz w:val="24"/>
          <w:szCs w:val="24"/>
        </w:rPr>
        <w:t xml:space="preserve"> to</w:t>
      </w:r>
      <w:r w:rsidRPr="00D55E3B">
        <w:rPr>
          <w:rFonts w:ascii="Arial" w:hAnsi="Arial" w:cs="Arial"/>
          <w:color w:val="1D2228"/>
          <w:sz w:val="24"/>
          <w:szCs w:val="24"/>
        </w:rPr>
        <w:t xml:space="preserve"> the New Testament. But God's people still had problems, and they were worse than outward idolatry. Instead of bowing down to pagan idols, God's people bowed down to Greek education and culture. They had taken down the idols from the groves but set up more refined and sophisticated idols of philosophy and reason in their hearts. These heart idols caused God's people to reject Christ at His first coming and these same teachings from Greece are preparing God's people to reject Christ before He comes again.</w:t>
      </w:r>
    </w:p>
    <w:p w14:paraId="16C91A38" w14:textId="77777777" w:rsidR="00477D3B" w:rsidRPr="00D55E3B" w:rsidRDefault="00477D3B" w:rsidP="00477D3B">
      <w:pPr>
        <w:spacing w:line="360" w:lineRule="auto"/>
        <w:rPr>
          <w:rFonts w:ascii="Arial" w:hAnsi="Arial" w:cs="Arial"/>
          <w:shd w:val="clear" w:color="auto" w:fill="FFFFFF"/>
        </w:rPr>
      </w:pPr>
    </w:p>
    <w:p w14:paraId="3BFFA518" w14:textId="77777777" w:rsidR="00477D3B" w:rsidRPr="00D55E3B" w:rsidRDefault="00477D3B" w:rsidP="00477D3B">
      <w:pPr>
        <w:spacing w:line="360" w:lineRule="auto"/>
        <w:rPr>
          <w:rFonts w:ascii="Arial" w:hAnsi="Arial" w:cs="Arial"/>
          <w:shd w:val="clear" w:color="auto" w:fill="FFFFFF"/>
        </w:rPr>
      </w:pPr>
      <w:r w:rsidRPr="00D55E3B">
        <w:rPr>
          <w:rFonts w:ascii="Arial" w:hAnsi="Arial" w:cs="Arial"/>
          <w:shd w:val="clear" w:color="auto" w:fill="FFFFFF"/>
        </w:rPr>
        <w:t>We will examine in another section specific nonbiblical doctrines that infiltrated Jewish and Christian thinking through portions of the Greek Old Testament books. For now, we will trace the Hellenization of Christianity.</w:t>
      </w:r>
    </w:p>
    <w:p w14:paraId="596D5FE3" w14:textId="77777777" w:rsidR="00477D3B" w:rsidRDefault="00477D3B" w:rsidP="00477D3B"/>
    <w:p w14:paraId="05E06F1A" w14:textId="77777777" w:rsidR="00477D3B" w:rsidRDefault="00477D3B"/>
    <w:p w14:paraId="04CE3AF1" w14:textId="77777777" w:rsidR="00477D3B" w:rsidRDefault="00477D3B"/>
    <w:p w14:paraId="0731595B" w14:textId="77777777" w:rsidR="00477D3B" w:rsidRDefault="00477D3B"/>
    <w:p w14:paraId="5A62DBFD" w14:textId="77777777" w:rsidR="00477D3B" w:rsidRDefault="00477D3B"/>
    <w:p w14:paraId="5FE489E2" w14:textId="77777777" w:rsidR="00477D3B" w:rsidRDefault="00477D3B"/>
    <w:p w14:paraId="276BDE41" w14:textId="77777777" w:rsidR="00477D3B" w:rsidRDefault="00477D3B"/>
    <w:p w14:paraId="04E721BB" w14:textId="77777777" w:rsidR="00477D3B" w:rsidRDefault="00477D3B"/>
    <w:p w14:paraId="209B272A" w14:textId="77777777" w:rsidR="00477D3B" w:rsidRDefault="00477D3B"/>
    <w:p w14:paraId="02121AF4" w14:textId="77777777" w:rsidR="00477D3B" w:rsidRDefault="00477D3B"/>
    <w:p w14:paraId="315A58D9" w14:textId="77777777" w:rsidR="00477D3B" w:rsidRDefault="00477D3B"/>
    <w:p w14:paraId="4ED8F893" w14:textId="77777777" w:rsidR="00477D3B" w:rsidRDefault="00477D3B"/>
    <w:p w14:paraId="42476075" w14:textId="77777777" w:rsidR="00477D3B" w:rsidRDefault="00477D3B"/>
    <w:p w14:paraId="51AB91E2" w14:textId="77777777" w:rsidR="00477D3B" w:rsidRDefault="00477D3B"/>
    <w:p w14:paraId="65C16471" w14:textId="77777777" w:rsidR="00477D3B" w:rsidRDefault="00477D3B"/>
    <w:p w14:paraId="2AC90C91" w14:textId="77777777" w:rsidR="00477D3B" w:rsidRDefault="00477D3B"/>
    <w:p w14:paraId="112297DB" w14:textId="77777777" w:rsidR="00477D3B" w:rsidRDefault="00477D3B"/>
    <w:p w14:paraId="61D997DF" w14:textId="77777777" w:rsidR="00477D3B" w:rsidRDefault="00477D3B"/>
    <w:p w14:paraId="7E9F8F3D" w14:textId="77777777" w:rsidR="00477D3B" w:rsidRDefault="00477D3B"/>
    <w:p w14:paraId="220DB6EB" w14:textId="77777777" w:rsidR="00477D3B" w:rsidRDefault="00477D3B"/>
    <w:p w14:paraId="3EEED8F1" w14:textId="77777777" w:rsidR="00477D3B" w:rsidRDefault="00477D3B"/>
    <w:p w14:paraId="76470B3F" w14:textId="77777777" w:rsidR="00477D3B" w:rsidRPr="00D55E3B" w:rsidRDefault="00477D3B" w:rsidP="00477D3B">
      <w:pPr>
        <w:pStyle w:val="Heading2"/>
        <w:rPr>
          <w:rFonts w:ascii="Arial" w:hAnsi="Arial" w:cs="Arial"/>
        </w:rPr>
      </w:pPr>
      <w:r w:rsidRPr="00D55E3B">
        <w:rPr>
          <w:rFonts w:ascii="Arial" w:hAnsi="Arial" w:cs="Arial"/>
        </w:rPr>
        <w:lastRenderedPageBreak/>
        <w:t>How Hellenism Led to Rejection of Christ and Truth</w:t>
      </w:r>
    </w:p>
    <w:p w14:paraId="1E876201" w14:textId="77777777" w:rsidR="00477D3B" w:rsidRPr="00D55E3B" w:rsidRDefault="00477D3B" w:rsidP="00477D3B">
      <w:pPr>
        <w:spacing w:line="360" w:lineRule="auto"/>
        <w:rPr>
          <w:rFonts w:ascii="Arial" w:hAnsi="Arial" w:cs="Arial"/>
        </w:rPr>
      </w:pPr>
    </w:p>
    <w:p w14:paraId="4AC78C6A" w14:textId="77777777" w:rsidR="00477D3B" w:rsidRPr="00D55E3B" w:rsidRDefault="00477D3B" w:rsidP="00477D3B">
      <w:pPr>
        <w:spacing w:line="360" w:lineRule="auto"/>
        <w:rPr>
          <w:rFonts w:ascii="Arial" w:hAnsi="Arial" w:cs="Arial"/>
        </w:rPr>
      </w:pPr>
      <w:r w:rsidRPr="00D55E3B">
        <w:rPr>
          <w:rFonts w:ascii="Arial" w:hAnsi="Arial" w:cs="Arial"/>
        </w:rPr>
        <w:t>A very influential but not well-known figure in educational history, E. A. Sutherland, M.D., taught that Plato and the other Greek Philosophers permeated the early Christian church through educational centers such as Alexandria, Egypt, and transformed the church into an apostate form of Christianity. He believed that these philosophical teachings are still the basis for education in the secular schools of the West and even for many so-called Christian schools. He taught that it was largely through this false educational system influenced by pagan-Greek thought that prepared the world and many of the Christian churches in his day to reject Bible truth.</w:t>
      </w:r>
      <w:r w:rsidRPr="00D55E3B">
        <w:rPr>
          <w:rStyle w:val="FootnoteReference"/>
          <w:rFonts w:ascii="Arial" w:hAnsi="Arial" w:cs="Arial"/>
        </w:rPr>
        <w:footnoteReference w:id="47"/>
      </w:r>
    </w:p>
    <w:p w14:paraId="668E394E" w14:textId="77777777" w:rsidR="00477D3B" w:rsidRPr="00D55E3B" w:rsidRDefault="00477D3B" w:rsidP="00477D3B">
      <w:pPr>
        <w:spacing w:line="360" w:lineRule="auto"/>
        <w:rPr>
          <w:rFonts w:ascii="Arial" w:hAnsi="Arial" w:cs="Arial"/>
        </w:rPr>
      </w:pPr>
      <w:r w:rsidRPr="00D55E3B">
        <w:rPr>
          <w:rFonts w:ascii="Arial" w:hAnsi="Arial" w:cs="Arial"/>
        </w:rPr>
        <w:br/>
        <w:t>A Jewish man who converted to Christianity, F. C. Gilbert, claims that the same Greek-pagan education prepared the Jewish church to reject Jesus as the Messiah.</w:t>
      </w:r>
      <w:r w:rsidRPr="00D55E3B">
        <w:rPr>
          <w:rStyle w:val="FootnoteReference"/>
          <w:rFonts w:ascii="Arial" w:hAnsi="Arial" w:cs="Arial"/>
        </w:rPr>
        <w:footnoteReference w:id="48"/>
      </w:r>
    </w:p>
    <w:p w14:paraId="79395341" w14:textId="77777777" w:rsidR="00477D3B" w:rsidRPr="00D55E3B" w:rsidRDefault="00477D3B" w:rsidP="00477D3B">
      <w:pPr>
        <w:spacing w:line="360" w:lineRule="auto"/>
        <w:rPr>
          <w:rFonts w:ascii="Arial" w:hAnsi="Arial" w:cs="Arial"/>
        </w:rPr>
      </w:pPr>
    </w:p>
    <w:p w14:paraId="273BD05D" w14:textId="77777777" w:rsidR="00477D3B" w:rsidRPr="00D55E3B" w:rsidRDefault="00477D3B" w:rsidP="00477D3B">
      <w:pPr>
        <w:spacing w:line="360" w:lineRule="auto"/>
        <w:rPr>
          <w:rFonts w:ascii="Arial" w:hAnsi="Arial" w:cs="Arial"/>
          <w:color w:val="1D2228"/>
          <w:shd w:val="clear" w:color="auto" w:fill="FFFFFF"/>
        </w:rPr>
      </w:pPr>
      <w:r w:rsidRPr="00D55E3B">
        <w:rPr>
          <w:rFonts w:ascii="Arial" w:hAnsi="Arial" w:cs="Arial"/>
        </w:rPr>
        <w:t>Paul gained many converts in the Greek cities to which he traveled. However, Athens, which was still the center of Greek philosophy in his day, was an exception.</w:t>
      </w:r>
      <w:r w:rsidRPr="00D55E3B">
        <w:rPr>
          <w:rStyle w:val="FootnoteReference"/>
          <w:rFonts w:ascii="Arial" w:hAnsi="Arial" w:cs="Arial"/>
        </w:rPr>
        <w:footnoteReference w:id="49"/>
      </w:r>
    </w:p>
    <w:p w14:paraId="3CB53B0E" w14:textId="77777777" w:rsidR="00477D3B" w:rsidRPr="00D55E3B" w:rsidRDefault="00477D3B" w:rsidP="00477D3B">
      <w:pPr>
        <w:spacing w:line="360" w:lineRule="auto"/>
        <w:rPr>
          <w:rFonts w:ascii="Arial" w:hAnsi="Arial" w:cs="Arial"/>
          <w:color w:val="1D2228"/>
          <w:shd w:val="clear" w:color="auto" w:fill="FFFFFF"/>
        </w:rPr>
      </w:pPr>
    </w:p>
    <w:p w14:paraId="0FA75591" w14:textId="77777777" w:rsidR="00477D3B" w:rsidRPr="00D55E3B" w:rsidRDefault="00477D3B" w:rsidP="00477D3B">
      <w:pPr>
        <w:spacing w:line="360" w:lineRule="auto"/>
        <w:rPr>
          <w:rFonts w:ascii="Arial" w:hAnsi="Arial" w:cs="Arial"/>
          <w:color w:val="1D2228"/>
          <w:shd w:val="clear" w:color="auto" w:fill="FFFFFF"/>
        </w:rPr>
      </w:pPr>
      <w:r w:rsidRPr="00D55E3B">
        <w:rPr>
          <w:rFonts w:ascii="Arial" w:hAnsi="Arial" w:cs="Arial"/>
          <w:color w:val="1D2228"/>
          <w:shd w:val="clear" w:color="auto" w:fill="FFFFFF"/>
        </w:rPr>
        <w:t>Maybe it would be worth our time to study how the leopard portion of the Antichrist prepared the world to reject Christ at his first coming and how it is trying to get us to reject Christ now through these Greek-pagan teachings before He comes again.</w:t>
      </w:r>
    </w:p>
    <w:p w14:paraId="218A481C" w14:textId="77777777" w:rsidR="00477D3B" w:rsidRPr="00D55E3B" w:rsidRDefault="00477D3B" w:rsidP="00477D3B">
      <w:pPr>
        <w:rPr>
          <w:rFonts w:ascii="Arial" w:hAnsi="Arial" w:cs="Arial"/>
          <w:color w:val="001320"/>
          <w:shd w:val="clear" w:color="auto" w:fill="FFFFFF"/>
        </w:rPr>
      </w:pPr>
    </w:p>
    <w:p w14:paraId="1C0656AD" w14:textId="77777777" w:rsidR="003D3F3E" w:rsidRDefault="00477D3B" w:rsidP="003D3F3E">
      <w:pPr>
        <w:spacing w:line="360" w:lineRule="auto"/>
        <w:rPr>
          <w:rFonts w:ascii="Arial" w:hAnsi="Arial" w:cs="Arial"/>
          <w:color w:val="001320"/>
          <w:shd w:val="clear" w:color="auto" w:fill="FFFFFF"/>
        </w:rPr>
      </w:pPr>
      <w:r w:rsidRPr="00D55E3B">
        <w:rPr>
          <w:rFonts w:ascii="Arial" w:hAnsi="Arial" w:cs="Arial"/>
          <w:color w:val="001320"/>
          <w:shd w:val="clear" w:color="auto" w:fill="FFFFFF"/>
        </w:rPr>
        <w:t>Having traced the source of false teachings and practices within Christianity to the Hellenizing influence of the Greek portion of the Old Testament and to Greek Philosophers, we will now explore how specific Bible teachings were abandoned and replaced with Greek philosophy and other pagan practices and attitudes.</w:t>
      </w:r>
    </w:p>
    <w:p w14:paraId="35AF736D" w14:textId="2503C0C0" w:rsidR="00477D3B" w:rsidRPr="003D3F3E" w:rsidRDefault="00477D3B" w:rsidP="003D3F3E">
      <w:pPr>
        <w:pStyle w:val="Heading2"/>
        <w:rPr>
          <w:color w:val="001320"/>
          <w:shd w:val="clear" w:color="auto" w:fill="FFFFFF"/>
        </w:rPr>
      </w:pPr>
      <w:r w:rsidRPr="00D55E3B">
        <w:rPr>
          <w:shd w:val="clear" w:color="auto" w:fill="FFFFFF"/>
        </w:rPr>
        <w:lastRenderedPageBreak/>
        <w:t>Antisemitism</w:t>
      </w:r>
      <w:r>
        <w:rPr>
          <w:rStyle w:val="FootnoteReference"/>
          <w:rFonts w:ascii="Arial" w:hAnsi="Arial" w:cs="Arial"/>
          <w:sz w:val="24"/>
          <w:szCs w:val="24"/>
          <w:shd w:val="clear" w:color="auto" w:fill="FFFFFF"/>
        </w:rPr>
        <w:footnoteReference w:id="50"/>
      </w:r>
      <w:r w:rsidRPr="00D55E3B">
        <w:rPr>
          <w:shd w:val="clear" w:color="auto" w:fill="FFFFFF"/>
        </w:rPr>
        <w:t>, Greek Philosophy, and The Origins of Sunday Worship</w:t>
      </w:r>
    </w:p>
    <w:p w14:paraId="26EBF2C4" w14:textId="77777777" w:rsidR="00477D3B" w:rsidRPr="00D55E3B" w:rsidRDefault="00477D3B" w:rsidP="00477D3B">
      <w:pPr>
        <w:rPr>
          <w:rFonts w:ascii="Arial" w:hAnsi="Arial" w:cs="Arial"/>
        </w:rPr>
      </w:pPr>
    </w:p>
    <w:p w14:paraId="44CD1EB2" w14:textId="77777777" w:rsidR="00477D3B" w:rsidRPr="00D55E3B" w:rsidRDefault="00477D3B" w:rsidP="00477D3B">
      <w:pPr>
        <w:spacing w:line="360" w:lineRule="auto"/>
        <w:rPr>
          <w:rFonts w:ascii="Arial" w:hAnsi="Arial" w:cs="Arial"/>
        </w:rPr>
      </w:pPr>
      <w:r w:rsidRPr="00D55E3B">
        <w:rPr>
          <w:rFonts w:ascii="Arial" w:hAnsi="Arial" w:cs="Arial"/>
        </w:rPr>
        <w:t>Jesus taught His followers to love their enemies:</w:t>
      </w:r>
    </w:p>
    <w:p w14:paraId="0C1F762C" w14:textId="77777777" w:rsidR="00477D3B" w:rsidRPr="00D55E3B" w:rsidRDefault="00477D3B" w:rsidP="00477D3B">
      <w:pPr>
        <w:spacing w:line="360" w:lineRule="auto"/>
        <w:rPr>
          <w:rFonts w:ascii="Arial" w:hAnsi="Arial" w:cs="Arial"/>
        </w:rPr>
      </w:pPr>
    </w:p>
    <w:p w14:paraId="2E0531DA" w14:textId="77777777" w:rsidR="00477D3B" w:rsidRPr="00D55E3B" w:rsidRDefault="00477D3B" w:rsidP="00477D3B">
      <w:pPr>
        <w:spacing w:line="360" w:lineRule="auto"/>
        <w:ind w:left="720"/>
        <w:rPr>
          <w:rFonts w:ascii="Arial" w:hAnsi="Arial" w:cs="Arial"/>
        </w:rPr>
      </w:pPr>
      <w:r w:rsidRPr="00D55E3B">
        <w:rPr>
          <w:rFonts w:ascii="Arial" w:hAnsi="Arial" w:cs="Arial"/>
        </w:rPr>
        <w:t>But I say to you, love your enemies, bless those who curse you, do good to those who hate you, and pray for those who spitefully use you and persecute you</w:t>
      </w:r>
      <w:r w:rsidRPr="00D55E3B">
        <w:rPr>
          <w:rStyle w:val="FootnoteReference"/>
          <w:rFonts w:ascii="Arial" w:hAnsi="Arial" w:cs="Arial"/>
        </w:rPr>
        <w:footnoteReference w:id="51"/>
      </w:r>
    </w:p>
    <w:p w14:paraId="1856570F" w14:textId="77777777" w:rsidR="00477D3B" w:rsidRPr="00D55E3B" w:rsidRDefault="00477D3B" w:rsidP="00477D3B">
      <w:pPr>
        <w:spacing w:line="360" w:lineRule="auto"/>
        <w:rPr>
          <w:rFonts w:ascii="Arial" w:hAnsi="Arial" w:cs="Arial"/>
        </w:rPr>
      </w:pPr>
    </w:p>
    <w:p w14:paraId="43568C47" w14:textId="2F0C78F5" w:rsidR="00477D3B" w:rsidRPr="00D55E3B" w:rsidRDefault="00477D3B" w:rsidP="00477D3B">
      <w:pPr>
        <w:spacing w:line="360" w:lineRule="auto"/>
        <w:rPr>
          <w:rFonts w:ascii="Arial" w:hAnsi="Arial" w:cs="Arial"/>
        </w:rPr>
      </w:pPr>
      <w:r w:rsidRPr="00D55E3B">
        <w:rPr>
          <w:rFonts w:ascii="Arial" w:hAnsi="Arial" w:cs="Arial"/>
        </w:rPr>
        <w:t>How strange tha</w:t>
      </w:r>
      <w:r w:rsidR="003D3F3E">
        <w:rPr>
          <w:rFonts w:ascii="Arial" w:hAnsi="Arial" w:cs="Arial"/>
        </w:rPr>
        <w:t>n that</w:t>
      </w:r>
      <w:r w:rsidRPr="00D55E3B">
        <w:rPr>
          <w:rFonts w:ascii="Arial" w:hAnsi="Arial" w:cs="Arial"/>
        </w:rPr>
        <w:t xml:space="preserve"> His professed followers </w:t>
      </w:r>
      <w:r w:rsidR="003D3F3E">
        <w:rPr>
          <w:rFonts w:ascii="Arial" w:hAnsi="Arial" w:cs="Arial"/>
        </w:rPr>
        <w:t>would</w:t>
      </w:r>
      <w:r w:rsidRPr="00D55E3B">
        <w:rPr>
          <w:rFonts w:ascii="Arial" w:hAnsi="Arial" w:cs="Arial"/>
        </w:rPr>
        <w:t xml:space="preserve"> become so well known for their hatred toward their enemies. </w:t>
      </w:r>
      <w:r w:rsidRPr="00D55E3B">
        <w:rPr>
          <w:rFonts w:ascii="Arial" w:hAnsi="Arial" w:cs="Arial"/>
        </w:rPr>
        <w:br/>
      </w:r>
    </w:p>
    <w:p w14:paraId="6A50519D" w14:textId="77777777" w:rsidR="00477D3B" w:rsidRDefault="00477D3B" w:rsidP="00477D3B">
      <w:pPr>
        <w:spacing w:line="360" w:lineRule="auto"/>
        <w:rPr>
          <w:rFonts w:ascii="Arial" w:hAnsi="Arial" w:cs="Arial"/>
        </w:rPr>
      </w:pPr>
      <w:r w:rsidRPr="00D55E3B">
        <w:rPr>
          <w:rFonts w:ascii="Arial" w:hAnsi="Arial" w:cs="Arial"/>
        </w:rPr>
        <w:t>Though Jesus</w:t>
      </w:r>
      <w:r>
        <w:rPr>
          <w:rFonts w:ascii="Arial" w:hAnsi="Arial" w:cs="Arial"/>
        </w:rPr>
        <w:t>,</w:t>
      </w:r>
      <w:r w:rsidRPr="00D55E3B">
        <w:rPr>
          <w:rFonts w:ascii="Arial" w:hAnsi="Arial" w:cs="Arial"/>
        </w:rPr>
        <w:t xml:space="preserve"> </w:t>
      </w:r>
      <w:r>
        <w:rPr>
          <w:rFonts w:ascii="Arial" w:hAnsi="Arial" w:cs="Arial"/>
        </w:rPr>
        <w:t xml:space="preserve">as well as </w:t>
      </w:r>
      <w:r w:rsidRPr="00D55E3B">
        <w:rPr>
          <w:rFonts w:ascii="Arial" w:hAnsi="Arial" w:cs="Arial"/>
        </w:rPr>
        <w:t>all His apostles</w:t>
      </w:r>
      <w:r>
        <w:rPr>
          <w:rFonts w:ascii="Arial" w:hAnsi="Arial" w:cs="Arial"/>
        </w:rPr>
        <w:t>,</w:t>
      </w:r>
      <w:r w:rsidRPr="00D55E3B">
        <w:rPr>
          <w:rFonts w:ascii="Arial" w:hAnsi="Arial" w:cs="Arial"/>
        </w:rPr>
        <w:t xml:space="preserve"> and many early Christians,</w:t>
      </w:r>
      <w:r>
        <w:rPr>
          <w:rFonts w:ascii="Arial" w:hAnsi="Arial" w:cs="Arial"/>
        </w:rPr>
        <w:t xml:space="preserve"> came </w:t>
      </w:r>
      <w:r w:rsidRPr="00D55E3B">
        <w:rPr>
          <w:rFonts w:ascii="Arial" w:hAnsi="Arial" w:cs="Arial"/>
        </w:rPr>
        <w:t xml:space="preserve">from </w:t>
      </w:r>
      <w:r>
        <w:rPr>
          <w:rFonts w:ascii="Arial" w:hAnsi="Arial" w:cs="Arial"/>
        </w:rPr>
        <w:t xml:space="preserve">a </w:t>
      </w:r>
      <w:r w:rsidRPr="00D55E3B">
        <w:rPr>
          <w:rFonts w:ascii="Arial" w:hAnsi="Arial" w:cs="Arial"/>
        </w:rPr>
        <w:t>Jewish heritage</w:t>
      </w:r>
      <w:r>
        <w:rPr>
          <w:rFonts w:ascii="Arial" w:hAnsi="Arial" w:cs="Arial"/>
        </w:rPr>
        <w:t>,</w:t>
      </w:r>
      <w:r w:rsidRPr="00D55E3B">
        <w:rPr>
          <w:rFonts w:ascii="Arial" w:hAnsi="Arial" w:cs="Arial"/>
        </w:rPr>
        <w:t xml:space="preserve"> yet </w:t>
      </w:r>
      <w:proofErr w:type="gramStart"/>
      <w:r w:rsidRPr="00D55E3B">
        <w:rPr>
          <w:rFonts w:ascii="Arial" w:hAnsi="Arial" w:cs="Arial"/>
        </w:rPr>
        <w:t>His</w:t>
      </w:r>
      <w:proofErr w:type="gramEnd"/>
      <w:r w:rsidRPr="00D55E3B">
        <w:rPr>
          <w:rFonts w:ascii="Arial" w:hAnsi="Arial" w:cs="Arial"/>
        </w:rPr>
        <w:t xml:space="preserve"> professed followers went so far to attempt to remove </w:t>
      </w:r>
      <w:r>
        <w:rPr>
          <w:rFonts w:ascii="Arial" w:hAnsi="Arial" w:cs="Arial"/>
        </w:rPr>
        <w:t>most</w:t>
      </w:r>
      <w:r w:rsidRPr="00D55E3B">
        <w:rPr>
          <w:rFonts w:ascii="Arial" w:hAnsi="Arial" w:cs="Arial"/>
        </w:rPr>
        <w:t xml:space="preserve"> traces of</w:t>
      </w:r>
      <w:r>
        <w:rPr>
          <w:rFonts w:ascii="Arial" w:hAnsi="Arial" w:cs="Arial"/>
        </w:rPr>
        <w:t xml:space="preserve"> anything they felt was too Jewish. </w:t>
      </w:r>
    </w:p>
    <w:p w14:paraId="2657DB5D" w14:textId="77777777" w:rsidR="00477D3B" w:rsidRPr="00D55E3B" w:rsidRDefault="00477D3B" w:rsidP="00477D3B">
      <w:pPr>
        <w:spacing w:line="360" w:lineRule="auto"/>
        <w:rPr>
          <w:rFonts w:ascii="Arial" w:hAnsi="Arial" w:cs="Arial"/>
        </w:rPr>
      </w:pPr>
      <w:r w:rsidRPr="00D55E3B">
        <w:rPr>
          <w:rFonts w:ascii="Arial" w:hAnsi="Arial" w:cs="Arial"/>
        </w:rPr>
        <w:br/>
        <w:t>The Gospels record the tension between Gentile and Jewish converts. Some of the Jewish converts wanted Gentil</w:t>
      </w:r>
      <w:r>
        <w:rPr>
          <w:rFonts w:ascii="Arial" w:hAnsi="Arial" w:cs="Arial"/>
        </w:rPr>
        <w:t>e</w:t>
      </w:r>
      <w:r w:rsidRPr="00D55E3B">
        <w:rPr>
          <w:rFonts w:ascii="Arial" w:hAnsi="Arial" w:cs="Arial"/>
        </w:rPr>
        <w:t xml:space="preserve"> converts to practice circumcision and observe Jewish festivals.</w:t>
      </w:r>
      <w:r w:rsidRPr="00D55E3B">
        <w:rPr>
          <w:rStyle w:val="FootnoteReference"/>
          <w:rFonts w:ascii="Arial" w:hAnsi="Arial" w:cs="Arial"/>
        </w:rPr>
        <w:footnoteReference w:id="52"/>
      </w:r>
      <w:r w:rsidRPr="00D55E3B">
        <w:rPr>
          <w:rFonts w:ascii="Arial" w:hAnsi="Arial" w:cs="Arial"/>
        </w:rPr>
        <w:t xml:space="preserve"> In spite of violent persecution against apostolic Christianity</w:t>
      </w:r>
      <w:r w:rsidRPr="00D55E3B">
        <w:rPr>
          <w:rStyle w:val="FootnoteReference"/>
          <w:rFonts w:ascii="Arial" w:hAnsi="Arial" w:cs="Arial"/>
        </w:rPr>
        <w:footnoteReference w:id="53"/>
      </w:r>
      <w:r w:rsidRPr="00D55E3B">
        <w:rPr>
          <w:rFonts w:ascii="Arial" w:hAnsi="Arial" w:cs="Arial"/>
        </w:rPr>
        <w:t xml:space="preserve"> the New Testament implores its readers to turn the other cheek,</w:t>
      </w:r>
      <w:r w:rsidRPr="00D55E3B">
        <w:rPr>
          <w:rStyle w:val="FootnoteReference"/>
          <w:rFonts w:ascii="Arial" w:hAnsi="Arial" w:cs="Arial"/>
        </w:rPr>
        <w:footnoteReference w:id="54"/>
      </w:r>
      <w:r w:rsidRPr="00D55E3B">
        <w:rPr>
          <w:rFonts w:ascii="Arial" w:hAnsi="Arial" w:cs="Arial"/>
        </w:rPr>
        <w:t xml:space="preserve"> suffer patiently without retaliation,</w:t>
      </w:r>
      <w:r w:rsidRPr="00D55E3B">
        <w:rPr>
          <w:rStyle w:val="FootnoteReference"/>
          <w:rFonts w:ascii="Arial" w:hAnsi="Arial" w:cs="Arial"/>
        </w:rPr>
        <w:footnoteReference w:id="55"/>
      </w:r>
      <w:r w:rsidRPr="00D55E3B">
        <w:rPr>
          <w:rFonts w:ascii="Arial" w:hAnsi="Arial" w:cs="Arial"/>
        </w:rPr>
        <w:t xml:space="preserve"> do good to all men,</w:t>
      </w:r>
      <w:r w:rsidRPr="00D55E3B">
        <w:rPr>
          <w:rStyle w:val="FootnoteReference"/>
          <w:rFonts w:ascii="Arial" w:hAnsi="Arial" w:cs="Arial"/>
        </w:rPr>
        <w:footnoteReference w:id="56"/>
      </w:r>
      <w:r w:rsidRPr="00D55E3B">
        <w:rPr>
          <w:rFonts w:ascii="Arial" w:hAnsi="Arial" w:cs="Arial"/>
        </w:rPr>
        <w:t xml:space="preserve"> and </w:t>
      </w:r>
      <w:r>
        <w:rPr>
          <w:rFonts w:ascii="Arial" w:hAnsi="Arial" w:cs="Arial"/>
        </w:rPr>
        <w:t>to not to</w:t>
      </w:r>
      <w:r w:rsidRPr="00D55E3B">
        <w:rPr>
          <w:rFonts w:ascii="Arial" w:hAnsi="Arial" w:cs="Arial"/>
        </w:rPr>
        <w:t xml:space="preserve"> render evil </w:t>
      </w:r>
      <w:r>
        <w:rPr>
          <w:rFonts w:ascii="Arial" w:hAnsi="Arial" w:cs="Arial"/>
        </w:rPr>
        <w:t>for</w:t>
      </w:r>
      <w:r w:rsidRPr="00D55E3B">
        <w:rPr>
          <w:rFonts w:ascii="Arial" w:hAnsi="Arial" w:cs="Arial"/>
        </w:rPr>
        <w:t xml:space="preserve"> evil.</w:t>
      </w:r>
      <w:r w:rsidRPr="00D55E3B">
        <w:rPr>
          <w:rStyle w:val="FootnoteReference"/>
          <w:rFonts w:ascii="Arial" w:hAnsi="Arial" w:cs="Arial"/>
        </w:rPr>
        <w:footnoteReference w:id="57"/>
      </w:r>
      <w:r w:rsidRPr="00D55E3B">
        <w:rPr>
          <w:rFonts w:ascii="Arial" w:hAnsi="Arial" w:cs="Arial"/>
        </w:rPr>
        <w:t xml:space="preserve"> The New Testament specifically mentions Jews as a group that have not been cast away.</w:t>
      </w:r>
      <w:r w:rsidRPr="00D55E3B">
        <w:rPr>
          <w:rStyle w:val="FootnoteReference"/>
          <w:rFonts w:ascii="Arial" w:hAnsi="Arial" w:cs="Arial"/>
        </w:rPr>
        <w:footnoteReference w:id="58"/>
      </w:r>
      <w:r w:rsidRPr="00D55E3B">
        <w:rPr>
          <w:rFonts w:ascii="Arial" w:hAnsi="Arial" w:cs="Arial"/>
        </w:rPr>
        <w:t xml:space="preserve"> </w:t>
      </w:r>
    </w:p>
    <w:p w14:paraId="138744C5" w14:textId="77777777" w:rsidR="00477D3B" w:rsidRPr="00D55E3B" w:rsidRDefault="00477D3B" w:rsidP="00477D3B">
      <w:pPr>
        <w:spacing w:line="360" w:lineRule="auto"/>
        <w:rPr>
          <w:rFonts w:ascii="Arial" w:hAnsi="Arial" w:cs="Arial"/>
        </w:rPr>
      </w:pPr>
      <w:r w:rsidRPr="00D55E3B">
        <w:rPr>
          <w:rFonts w:ascii="Arial" w:hAnsi="Arial" w:cs="Arial"/>
        </w:rPr>
        <w:br/>
        <w:t xml:space="preserve">When did hatred for others and specifically Jews creep into the Christian faith? It </w:t>
      </w:r>
      <w:r>
        <w:rPr>
          <w:rFonts w:ascii="Arial" w:hAnsi="Arial" w:cs="Arial"/>
        </w:rPr>
        <w:t>was</w:t>
      </w:r>
      <w:r w:rsidRPr="00D55E3B">
        <w:rPr>
          <w:rFonts w:ascii="Arial" w:hAnsi="Arial" w:cs="Arial"/>
        </w:rPr>
        <w:t xml:space="preserve"> not in the times that the Biblical cannon was written. True, professed Christians have </w:t>
      </w:r>
      <w:r w:rsidRPr="00D55E3B">
        <w:rPr>
          <w:rFonts w:ascii="Arial" w:hAnsi="Arial" w:cs="Arial"/>
        </w:rPr>
        <w:lastRenderedPageBreak/>
        <w:t>pointed to certain scriptures to justify their hatred, but the only examples that they can cite do not show hatred inherit in the text but imposed on the text through the lens of hat</w:t>
      </w:r>
      <w:r>
        <w:rPr>
          <w:rFonts w:ascii="Arial" w:hAnsi="Arial" w:cs="Arial"/>
        </w:rPr>
        <w:t>e</w:t>
      </w:r>
      <w:r w:rsidRPr="00D55E3B">
        <w:rPr>
          <w:rFonts w:ascii="Arial" w:hAnsi="Arial" w:cs="Arial"/>
        </w:rPr>
        <w:t>ful eyes.</w:t>
      </w:r>
    </w:p>
    <w:p w14:paraId="47660611" w14:textId="63DA3DBE" w:rsidR="00477D3B" w:rsidRPr="00D55E3B" w:rsidRDefault="00477D3B" w:rsidP="00477D3B">
      <w:pPr>
        <w:spacing w:line="360" w:lineRule="auto"/>
        <w:rPr>
          <w:rFonts w:ascii="Arial" w:hAnsi="Arial" w:cs="Arial"/>
        </w:rPr>
      </w:pPr>
      <w:r w:rsidRPr="00D55E3B">
        <w:rPr>
          <w:rFonts w:ascii="Arial" w:hAnsi="Arial" w:cs="Arial"/>
        </w:rPr>
        <w:br/>
        <w:t xml:space="preserve">Pagan sources of antisemitism were replete in the Greco/Roman period. Tacitus, </w:t>
      </w:r>
      <w:r w:rsidR="003D3F3E">
        <w:rPr>
          <w:rFonts w:ascii="Arial" w:hAnsi="Arial" w:cs="Arial"/>
        </w:rPr>
        <w:t xml:space="preserve">a </w:t>
      </w:r>
      <w:r w:rsidRPr="00D55E3B">
        <w:rPr>
          <w:rFonts w:ascii="Arial" w:hAnsi="Arial" w:cs="Arial"/>
        </w:rPr>
        <w:t>Roman historian and politician, wrote that the Jews were the “vilest of nations”</w:t>
      </w:r>
      <w:r w:rsidRPr="00D55E3B">
        <w:rPr>
          <w:rStyle w:val="FootnoteReference"/>
          <w:rFonts w:ascii="Arial" w:hAnsi="Arial" w:cs="Arial"/>
        </w:rPr>
        <w:footnoteReference w:id="59"/>
      </w:r>
      <w:r w:rsidRPr="00D55E3B">
        <w:rPr>
          <w:rFonts w:ascii="Arial" w:hAnsi="Arial" w:cs="Arial"/>
        </w:rPr>
        <w:t xml:space="preserve"> and that “all their other customs, which are at once perverse and disgusting, owe their strength to their very badness.”</w:t>
      </w:r>
      <w:r w:rsidRPr="00D55E3B">
        <w:rPr>
          <w:rStyle w:val="FootnoteReference"/>
          <w:rFonts w:ascii="Arial" w:hAnsi="Arial" w:cs="Arial"/>
        </w:rPr>
        <w:footnoteReference w:id="60"/>
      </w:r>
      <w:r w:rsidRPr="00D55E3B">
        <w:rPr>
          <w:rFonts w:ascii="Arial" w:hAnsi="Arial" w:cs="Arial"/>
        </w:rPr>
        <w:t xml:space="preserve"> He further accused their religion as being “tasteless and mean.”</w:t>
      </w:r>
      <w:r w:rsidRPr="00D55E3B">
        <w:rPr>
          <w:rStyle w:val="FootnoteReference"/>
          <w:rFonts w:ascii="Arial" w:hAnsi="Arial" w:cs="Arial"/>
        </w:rPr>
        <w:footnoteReference w:id="61"/>
      </w:r>
      <w:r w:rsidRPr="00D55E3B">
        <w:rPr>
          <w:rFonts w:ascii="Arial" w:hAnsi="Arial" w:cs="Arial"/>
        </w:rPr>
        <w:br/>
      </w:r>
    </w:p>
    <w:p w14:paraId="3003A579" w14:textId="70682321" w:rsidR="00477D3B" w:rsidRDefault="00477D3B" w:rsidP="00477D3B">
      <w:pPr>
        <w:spacing w:line="360" w:lineRule="auto"/>
        <w:rPr>
          <w:rFonts w:ascii="Arial" w:hAnsi="Arial" w:cs="Arial"/>
        </w:rPr>
      </w:pPr>
      <w:r w:rsidRPr="00D55E3B">
        <w:rPr>
          <w:rFonts w:ascii="Arial" w:hAnsi="Arial" w:cs="Arial"/>
        </w:rPr>
        <w:t>This prejudice against Jews did not appear to enter professed Christianity until</w:t>
      </w:r>
      <w:r>
        <w:rPr>
          <w:rFonts w:ascii="Arial" w:hAnsi="Arial" w:cs="Arial"/>
        </w:rPr>
        <w:t xml:space="preserve"> around</w:t>
      </w:r>
      <w:r w:rsidRPr="00D55E3B">
        <w:rPr>
          <w:rFonts w:ascii="Arial" w:hAnsi="Arial" w:cs="Arial"/>
        </w:rPr>
        <w:t xml:space="preserve"> 13</w:t>
      </w:r>
      <w:r w:rsidR="003D3F3E">
        <w:rPr>
          <w:rFonts w:ascii="Arial" w:hAnsi="Arial" w:cs="Arial"/>
        </w:rPr>
        <w:t>5</w:t>
      </w:r>
      <w:r w:rsidRPr="00D55E3B">
        <w:rPr>
          <w:rFonts w:ascii="Arial" w:hAnsi="Arial" w:cs="Arial"/>
        </w:rPr>
        <w:t xml:space="preserve"> AD. That date was the conclusion to the Bar Kokhba Revolt. The Jews had already suffered the loss of their temple from the first great revolt from 66-73 AD</w:t>
      </w:r>
      <w:r w:rsidR="003D3F3E">
        <w:rPr>
          <w:rFonts w:ascii="Arial" w:hAnsi="Arial" w:cs="Arial"/>
        </w:rPr>
        <w:t xml:space="preserve"> and Jerusalem had been devastated and laid waste.</w:t>
      </w:r>
      <w:r w:rsidRPr="00D55E3B">
        <w:rPr>
          <w:rFonts w:ascii="Arial" w:hAnsi="Arial" w:cs="Arial"/>
        </w:rPr>
        <w:br/>
      </w:r>
      <w:r w:rsidRPr="00D55E3B">
        <w:rPr>
          <w:rFonts w:ascii="Arial" w:hAnsi="Arial" w:cs="Arial"/>
        </w:rPr>
        <w:br/>
        <w:t xml:space="preserve">The Emperor Hadrian decided to build a pagan </w:t>
      </w:r>
      <w:r>
        <w:rPr>
          <w:rFonts w:ascii="Arial" w:hAnsi="Arial" w:cs="Arial"/>
        </w:rPr>
        <w:t>temple</w:t>
      </w:r>
      <w:r w:rsidRPr="00D55E3B">
        <w:rPr>
          <w:rFonts w:ascii="Arial" w:hAnsi="Arial" w:cs="Arial"/>
        </w:rPr>
        <w:t xml:space="preserve"> </w:t>
      </w:r>
      <w:r>
        <w:rPr>
          <w:rFonts w:ascii="Arial" w:hAnsi="Arial" w:cs="Arial"/>
        </w:rPr>
        <w:t>upon</w:t>
      </w:r>
      <w:r w:rsidRPr="00D55E3B">
        <w:rPr>
          <w:rFonts w:ascii="Arial" w:hAnsi="Arial" w:cs="Arial"/>
        </w:rPr>
        <w:t xml:space="preserve"> the site where the temple </w:t>
      </w:r>
      <w:r>
        <w:rPr>
          <w:rFonts w:ascii="Arial" w:hAnsi="Arial" w:cs="Arial"/>
        </w:rPr>
        <w:t>once</w:t>
      </w:r>
      <w:r w:rsidRPr="00D55E3B">
        <w:rPr>
          <w:rFonts w:ascii="Arial" w:hAnsi="Arial" w:cs="Arial"/>
        </w:rPr>
        <w:t xml:space="preserve"> stood in Jerusalem. This sparked </w:t>
      </w:r>
      <w:r>
        <w:rPr>
          <w:rFonts w:ascii="Arial" w:hAnsi="Arial" w:cs="Arial"/>
        </w:rPr>
        <w:t xml:space="preserve">the outrage of </w:t>
      </w:r>
      <w:r w:rsidR="003D3F3E">
        <w:rPr>
          <w:rFonts w:ascii="Arial" w:hAnsi="Arial" w:cs="Arial"/>
        </w:rPr>
        <w:t>many</w:t>
      </w:r>
      <w:r>
        <w:rPr>
          <w:rFonts w:ascii="Arial" w:hAnsi="Arial" w:cs="Arial"/>
        </w:rPr>
        <w:t xml:space="preserve"> Jews</w:t>
      </w:r>
      <w:r w:rsidRPr="00D55E3B">
        <w:rPr>
          <w:rFonts w:ascii="Arial" w:hAnsi="Arial" w:cs="Arial"/>
        </w:rPr>
        <w:t xml:space="preserve"> against the Romans. </w:t>
      </w:r>
      <w:r w:rsidRPr="00D55E3B">
        <w:rPr>
          <w:rFonts w:ascii="Arial" w:hAnsi="Arial" w:cs="Arial"/>
        </w:rPr>
        <w:br/>
      </w:r>
      <w:r w:rsidRPr="00D55E3B">
        <w:rPr>
          <w:rFonts w:ascii="Arial" w:hAnsi="Arial" w:cs="Arial"/>
        </w:rPr>
        <w:br/>
        <w:t>The revolt was led by a revolutionary named</w:t>
      </w:r>
      <w:r>
        <w:rPr>
          <w:rFonts w:ascii="Arial" w:hAnsi="Arial" w:cs="Arial"/>
        </w:rPr>
        <w:t xml:space="preserve"> Shimon Ben Kosiba who changed his name to</w:t>
      </w:r>
      <w:r w:rsidRPr="00D55E3B">
        <w:rPr>
          <w:rFonts w:ascii="Arial" w:hAnsi="Arial" w:cs="Arial"/>
        </w:rPr>
        <w:t xml:space="preserve"> Bar Kokhba</w:t>
      </w:r>
      <w:r>
        <w:rPr>
          <w:rFonts w:ascii="Arial" w:hAnsi="Arial" w:cs="Arial"/>
        </w:rPr>
        <w:t xml:space="preserve"> (Son of a Star, a reference to the Star of Numbers 24:17 that prophesied of the coming Messiah)</w:t>
      </w:r>
      <w:r w:rsidRPr="00D55E3B">
        <w:rPr>
          <w:rFonts w:ascii="Arial" w:hAnsi="Arial" w:cs="Arial"/>
        </w:rPr>
        <w:t xml:space="preserve">. Bar Kokhba fought well and </w:t>
      </w:r>
      <w:r>
        <w:rPr>
          <w:rFonts w:ascii="Arial" w:hAnsi="Arial" w:cs="Arial"/>
        </w:rPr>
        <w:t xml:space="preserve">may have </w:t>
      </w:r>
      <w:r w:rsidRPr="00D55E3B">
        <w:rPr>
          <w:rFonts w:ascii="Arial" w:hAnsi="Arial" w:cs="Arial"/>
        </w:rPr>
        <w:t>defeated two Roman legions. Hadrian was so enraged with the Jews that he relocated a couple of legions clear from Britian and 10 other legions</w:t>
      </w:r>
      <w:r>
        <w:rPr>
          <w:rFonts w:ascii="Arial" w:hAnsi="Arial" w:cs="Arial"/>
        </w:rPr>
        <w:t xml:space="preserve"> from around the empire</w:t>
      </w:r>
      <w:r w:rsidRPr="00D55E3B">
        <w:rPr>
          <w:rFonts w:ascii="Arial" w:hAnsi="Arial" w:cs="Arial"/>
        </w:rPr>
        <w:t xml:space="preserve"> to put down the rebellion. There were nearly 600,000 Jews killed</w:t>
      </w:r>
      <w:r w:rsidRPr="00D55E3B">
        <w:rPr>
          <w:rStyle w:val="FootnoteReference"/>
          <w:rFonts w:ascii="Arial" w:hAnsi="Arial" w:cs="Arial"/>
        </w:rPr>
        <w:footnoteReference w:id="62"/>
      </w:r>
      <w:r>
        <w:rPr>
          <w:rFonts w:ascii="Arial" w:hAnsi="Arial" w:cs="Arial"/>
        </w:rPr>
        <w:t xml:space="preserve"> in battle alone not including “</w:t>
      </w:r>
      <w:r w:rsidRPr="00707AE3">
        <w:rPr>
          <w:rFonts w:ascii="Arial" w:hAnsi="Arial" w:cs="Arial"/>
        </w:rPr>
        <w:t>indiscriminately thousands</w:t>
      </w:r>
      <w:r>
        <w:rPr>
          <w:rFonts w:ascii="Arial" w:hAnsi="Arial" w:cs="Arial"/>
        </w:rPr>
        <w:t>”</w:t>
      </w:r>
      <w:r>
        <w:rPr>
          <w:rStyle w:val="FootnoteReference"/>
          <w:rFonts w:ascii="Arial" w:hAnsi="Arial" w:cs="Arial"/>
        </w:rPr>
        <w:footnoteReference w:id="63"/>
      </w:r>
      <w:r>
        <w:rPr>
          <w:rFonts w:ascii="Arial" w:hAnsi="Arial" w:cs="Arial"/>
        </w:rPr>
        <w:t xml:space="preserve"> of others who died of starvation and disease. Then</w:t>
      </w:r>
      <w:r w:rsidRPr="006913F2">
        <w:rPr>
          <w:rFonts w:ascii="Arial" w:hAnsi="Arial" w:cs="Arial"/>
        </w:rPr>
        <w:t xml:space="preserve"> “</w:t>
      </w:r>
      <w:r w:rsidRPr="006913F2">
        <w:rPr>
          <w:rFonts w:ascii="Arial" w:hAnsi="Arial" w:cs="Arial"/>
          <w:color w:val="000000"/>
        </w:rPr>
        <w:t xml:space="preserve">Jerusalem was completely destroyed and the Jewish nation was massacred in large groups at a time, with the result that they were even expelled from the borders of </w:t>
      </w:r>
      <w:r w:rsidRPr="006913F2">
        <w:rPr>
          <w:rFonts w:ascii="Arial" w:hAnsi="Arial" w:cs="Arial"/>
          <w:color w:val="000000"/>
        </w:rPr>
        <w:lastRenderedPageBreak/>
        <w:t>Judaea</w:t>
      </w:r>
      <w:r w:rsidR="00906DDF">
        <w:rPr>
          <w:rFonts w:ascii="Arial" w:hAnsi="Arial" w:cs="Arial"/>
          <w:color w:val="000000"/>
        </w:rPr>
        <w:t>,</w:t>
      </w:r>
      <w:r w:rsidRPr="006913F2">
        <w:rPr>
          <w:rFonts w:ascii="Arial" w:hAnsi="Arial" w:cs="Arial"/>
        </w:rPr>
        <w:t>”</w:t>
      </w:r>
      <w:r w:rsidRPr="006913F2">
        <w:rPr>
          <w:rStyle w:val="FootnoteReference"/>
          <w:rFonts w:ascii="Arial" w:hAnsi="Arial" w:cs="Arial"/>
        </w:rPr>
        <w:footnoteReference w:id="64"/>
      </w:r>
      <w:r w:rsidRPr="006913F2">
        <w:rPr>
          <w:rFonts w:ascii="Arial" w:hAnsi="Arial" w:cs="Arial"/>
        </w:rPr>
        <w:t xml:space="preserve"> </w:t>
      </w:r>
      <w:r w:rsidRPr="00D55E3B">
        <w:rPr>
          <w:rFonts w:ascii="Arial" w:hAnsi="Arial" w:cs="Arial"/>
        </w:rPr>
        <w:t>and he outlawed Jewish practices like circumcision and the Sabbath</w:t>
      </w:r>
      <w:r>
        <w:rPr>
          <w:rFonts w:ascii="Arial" w:hAnsi="Arial" w:cs="Arial"/>
        </w:rPr>
        <w:t>.</w:t>
      </w:r>
      <w:r w:rsidRPr="00D55E3B">
        <w:rPr>
          <w:rStyle w:val="FootnoteReference"/>
          <w:rFonts w:ascii="Arial" w:hAnsi="Arial" w:cs="Arial"/>
        </w:rPr>
        <w:footnoteReference w:id="65"/>
      </w:r>
      <w:r>
        <w:rPr>
          <w:rFonts w:ascii="Arial" w:hAnsi="Arial" w:cs="Arial"/>
        </w:rPr>
        <w:t xml:space="preserve"> Some sources state that Hadrian restricted Jewish practices before their rebellion and others that the restrictions were a result of the rebellion.</w:t>
      </w:r>
      <w:r>
        <w:rPr>
          <w:rStyle w:val="FootnoteReference"/>
          <w:rFonts w:ascii="Arial" w:hAnsi="Arial" w:cs="Arial"/>
        </w:rPr>
        <w:footnoteReference w:id="66"/>
      </w:r>
      <w:r>
        <w:rPr>
          <w:rFonts w:ascii="Arial" w:hAnsi="Arial" w:cs="Arial"/>
        </w:rPr>
        <w:t xml:space="preserve"> The reality is likely that certain insults to the Jews as building the pagan temple on the temple mount and possibly other restrictions outraged the Jews enough to start the war for independence and the persecution likely increased as Hadrian was enraged with Jews for their many victories against his troops.</w:t>
      </w:r>
    </w:p>
    <w:p w14:paraId="16EFF0FF" w14:textId="77777777" w:rsidR="00477D3B" w:rsidRDefault="00477D3B" w:rsidP="00477D3B">
      <w:pPr>
        <w:spacing w:line="360" w:lineRule="auto"/>
        <w:rPr>
          <w:rFonts w:ascii="Arial" w:hAnsi="Arial" w:cs="Arial"/>
        </w:rPr>
      </w:pPr>
    </w:p>
    <w:p w14:paraId="0DFD188B" w14:textId="5825D0E5" w:rsidR="00477D3B" w:rsidRDefault="00477D3B" w:rsidP="00477D3B">
      <w:pPr>
        <w:pStyle w:val="HTMLPreformatted"/>
        <w:shd w:val="clear" w:color="auto" w:fill="FFFFFF"/>
        <w:spacing w:line="360" w:lineRule="auto"/>
        <w:rPr>
          <w:rFonts w:ascii="Arial" w:hAnsi="Arial" w:cs="Arial"/>
          <w:color w:val="1D2228"/>
          <w:sz w:val="24"/>
          <w:szCs w:val="24"/>
        </w:rPr>
      </w:pPr>
      <w:r>
        <w:rPr>
          <w:rFonts w:ascii="Arial" w:hAnsi="Arial" w:cs="Arial"/>
          <w:color w:val="1D2228"/>
          <w:sz w:val="24"/>
          <w:szCs w:val="24"/>
        </w:rPr>
        <w:t>Up to the Bar Kokhba Revolt, “the whole church consisted then of believing Hebrews” in Jerusalem. But the Revolt so transformed the relation of Jews and the Church that “t</w:t>
      </w:r>
      <w:r w:rsidRPr="004C559B">
        <w:rPr>
          <w:rFonts w:ascii="Arial" w:hAnsi="Arial" w:cs="Arial"/>
          <w:color w:val="1D2228"/>
          <w:sz w:val="24"/>
          <w:szCs w:val="24"/>
        </w:rPr>
        <w:t>he bishops of the circumcision ceased at this time</w:t>
      </w:r>
      <w:r>
        <w:rPr>
          <w:rFonts w:ascii="Arial" w:hAnsi="Arial" w:cs="Arial"/>
          <w:color w:val="1D2228"/>
          <w:sz w:val="24"/>
          <w:szCs w:val="24"/>
        </w:rPr>
        <w:t>.”</w:t>
      </w:r>
      <w:r>
        <w:rPr>
          <w:rStyle w:val="FootnoteReference"/>
          <w:rFonts w:ascii="Arial" w:hAnsi="Arial" w:cs="Arial"/>
          <w:color w:val="1D2228"/>
          <w:sz w:val="24"/>
          <w:szCs w:val="24"/>
        </w:rPr>
        <w:footnoteReference w:id="67"/>
      </w:r>
      <w:r>
        <w:rPr>
          <w:rFonts w:ascii="Arial" w:hAnsi="Arial" w:cs="Arial"/>
          <w:color w:val="1D2228"/>
          <w:sz w:val="24"/>
          <w:szCs w:val="24"/>
        </w:rPr>
        <w:t xml:space="preserve"> Since Bar Kokhba was seen as a Messiah, the Christians who already believed that the Messiah had come in the </w:t>
      </w:r>
      <w:r w:rsidR="00906DDF">
        <w:rPr>
          <w:rFonts w:ascii="Arial" w:hAnsi="Arial" w:cs="Arial"/>
          <w:color w:val="1D2228"/>
          <w:sz w:val="24"/>
          <w:szCs w:val="24"/>
        </w:rPr>
        <w:t>p</w:t>
      </w:r>
      <w:r>
        <w:rPr>
          <w:rFonts w:ascii="Arial" w:hAnsi="Arial" w:cs="Arial"/>
          <w:color w:val="1D2228"/>
          <w:sz w:val="24"/>
          <w:szCs w:val="24"/>
        </w:rPr>
        <w:t xml:space="preserve">erson of Jesus Christ, refused to fight for whom they believed to be a false Messiah. Thus, Christians were the objects of </w:t>
      </w:r>
      <w:r w:rsidRPr="0049746D">
        <w:rPr>
          <w:rFonts w:ascii="Arial" w:hAnsi="Arial" w:cs="Arial"/>
          <w:color w:val="1D2228"/>
          <w:sz w:val="24"/>
          <w:szCs w:val="24"/>
        </w:rPr>
        <w:t>“cruel punishments unless they would deny Jesus Christ and utter blasphemy."</w:t>
      </w:r>
      <w:r>
        <w:rPr>
          <w:rStyle w:val="FootnoteReference"/>
          <w:rFonts w:ascii="Arial" w:hAnsi="Arial" w:cs="Arial"/>
          <w:color w:val="1D2228"/>
          <w:sz w:val="24"/>
          <w:szCs w:val="24"/>
        </w:rPr>
        <w:footnoteReference w:id="68"/>
      </w:r>
      <w:r>
        <w:rPr>
          <w:rFonts w:ascii="Arial" w:hAnsi="Arial" w:cs="Arial"/>
          <w:color w:val="1D2228"/>
          <w:sz w:val="24"/>
          <w:szCs w:val="24"/>
        </w:rPr>
        <w:t xml:space="preserve"> The memory of these persecutions only widened the rift between Jews and Christians. </w:t>
      </w:r>
    </w:p>
    <w:p w14:paraId="41A33EEC" w14:textId="3DCBB410" w:rsidR="00477D3B" w:rsidRPr="00D55E3B" w:rsidRDefault="00477D3B" w:rsidP="00477D3B">
      <w:pPr>
        <w:spacing w:line="360" w:lineRule="auto"/>
        <w:rPr>
          <w:rFonts w:ascii="Arial" w:hAnsi="Arial" w:cs="Arial"/>
        </w:rPr>
      </w:pPr>
      <w:r w:rsidRPr="00D55E3B">
        <w:rPr>
          <w:rFonts w:ascii="Arial" w:hAnsi="Arial" w:cs="Arial"/>
        </w:rPr>
        <w:br/>
        <w:t>According to Cou</w:t>
      </w:r>
      <w:r w:rsidR="00906DDF">
        <w:rPr>
          <w:rFonts w:ascii="Arial" w:hAnsi="Arial" w:cs="Arial"/>
        </w:rPr>
        <w:t>r</w:t>
      </w:r>
      <w:r w:rsidRPr="00D55E3B">
        <w:rPr>
          <w:rFonts w:ascii="Arial" w:hAnsi="Arial" w:cs="Arial"/>
        </w:rPr>
        <w:t>tney Dinkins:</w:t>
      </w:r>
      <w:r w:rsidRPr="00D55E3B">
        <w:rPr>
          <w:rFonts w:ascii="Arial" w:hAnsi="Arial" w:cs="Arial"/>
        </w:rPr>
        <w:br/>
      </w:r>
    </w:p>
    <w:p w14:paraId="2EB1C6F1" w14:textId="77777777" w:rsidR="00477D3B" w:rsidRPr="00D55E3B" w:rsidRDefault="00477D3B" w:rsidP="00477D3B">
      <w:pPr>
        <w:pStyle w:val="HTMLPreformatted"/>
        <w:shd w:val="clear" w:color="auto" w:fill="FFFFFF"/>
        <w:spacing w:line="360" w:lineRule="auto"/>
        <w:ind w:left="720"/>
        <w:rPr>
          <w:rFonts w:ascii="Arial" w:hAnsi="Arial" w:cs="Arial"/>
          <w:sz w:val="24"/>
          <w:szCs w:val="24"/>
        </w:rPr>
      </w:pPr>
      <w:r w:rsidRPr="00D55E3B">
        <w:rPr>
          <w:rFonts w:ascii="Arial" w:hAnsi="Arial" w:cs="Arial"/>
          <w:color w:val="1D2228"/>
          <w:sz w:val="24"/>
          <w:szCs w:val="24"/>
        </w:rPr>
        <w:t xml:space="preserve">"In 135 C.E., Simon Bar Kochba initiated a revolt against Rome; however, the Jews who believed in Jesus as the Messiah refused to revolt and a number of them were killed. Outraged by this behavior, believers in Jesus as the Messiah harbored bitterness towards the Jewish people and dissented into a separate sect. It was this dissention that evolved into Christianity and from that point “all things Jewish were suspect;” Christianity separated itself from Jewish customs through bitterness and resentment. This resentment kindled the embers of </w:t>
      </w:r>
      <w:r w:rsidRPr="00D55E3B">
        <w:rPr>
          <w:rFonts w:ascii="Arial" w:hAnsi="Arial" w:cs="Arial"/>
          <w:color w:val="1D2228"/>
          <w:sz w:val="24"/>
          <w:szCs w:val="24"/>
        </w:rPr>
        <w:lastRenderedPageBreak/>
        <w:t>opposition toward Jewish customs that would later be used to start the fire of anti-Semitism in later centuries."</w:t>
      </w:r>
      <w:r w:rsidRPr="00D55E3B">
        <w:rPr>
          <w:rStyle w:val="FootnoteReference"/>
          <w:rFonts w:ascii="Arial" w:hAnsi="Arial" w:cs="Arial"/>
          <w:color w:val="1D2228"/>
          <w:sz w:val="24"/>
          <w:szCs w:val="24"/>
        </w:rPr>
        <w:footnoteReference w:id="69"/>
      </w:r>
    </w:p>
    <w:p w14:paraId="7529D1E8" w14:textId="77777777" w:rsidR="00477D3B" w:rsidRPr="00D55E3B" w:rsidRDefault="00477D3B" w:rsidP="00477D3B">
      <w:pPr>
        <w:pStyle w:val="HTMLPreformatted"/>
        <w:shd w:val="clear" w:color="auto" w:fill="FFFFFF"/>
        <w:spacing w:line="360" w:lineRule="auto"/>
        <w:rPr>
          <w:rFonts w:ascii="Arial" w:hAnsi="Arial" w:cs="Arial"/>
          <w:color w:val="1D2228"/>
          <w:sz w:val="24"/>
          <w:szCs w:val="24"/>
        </w:rPr>
      </w:pPr>
      <w:r w:rsidRPr="00D55E3B">
        <w:rPr>
          <w:rFonts w:ascii="Arial" w:hAnsi="Arial" w:cs="Arial"/>
          <w:sz w:val="24"/>
          <w:szCs w:val="24"/>
        </w:rPr>
        <w:br/>
        <w:t>The “resentment” to which Ms. Dinkins refers</w:t>
      </w:r>
      <w:r>
        <w:rPr>
          <w:rFonts w:ascii="Arial" w:hAnsi="Arial" w:cs="Arial"/>
          <w:sz w:val="24"/>
          <w:szCs w:val="24"/>
        </w:rPr>
        <w:t>,</w:t>
      </w:r>
      <w:r w:rsidRPr="00D55E3B">
        <w:rPr>
          <w:rFonts w:ascii="Arial" w:hAnsi="Arial" w:cs="Arial"/>
          <w:sz w:val="24"/>
          <w:szCs w:val="24"/>
        </w:rPr>
        <w:t xml:space="preserve"> manifested itself quite quickly after the Bar Kokhba revolt. It is at this point that we start to read from early professed Christian sources strong antisemitic statements. So much so that “</w:t>
      </w:r>
      <w:r w:rsidRPr="00D55E3B">
        <w:rPr>
          <w:rFonts w:ascii="Arial" w:hAnsi="Arial" w:cs="Arial"/>
          <w:color w:val="1D2228"/>
          <w:sz w:val="24"/>
          <w:szCs w:val="24"/>
        </w:rPr>
        <w:t>Christianity became defined as the antithesis of the faith experience of the Jewish people.”</w:t>
      </w:r>
      <w:r w:rsidRPr="00D55E3B">
        <w:rPr>
          <w:rStyle w:val="FootnoteReference"/>
          <w:rFonts w:ascii="Arial" w:hAnsi="Arial" w:cs="Arial"/>
          <w:color w:val="1D2228"/>
          <w:sz w:val="24"/>
          <w:szCs w:val="24"/>
        </w:rPr>
        <w:footnoteReference w:id="70"/>
      </w:r>
    </w:p>
    <w:p w14:paraId="6066A0A0" w14:textId="77777777" w:rsidR="00477D3B" w:rsidRDefault="00477D3B" w:rsidP="00477D3B">
      <w:pPr>
        <w:pStyle w:val="HTMLPreformatted"/>
        <w:shd w:val="clear" w:color="auto" w:fill="FFFFFF"/>
        <w:spacing w:line="360" w:lineRule="auto"/>
        <w:rPr>
          <w:rFonts w:ascii="Arial" w:hAnsi="Arial" w:cs="Arial"/>
          <w:color w:val="1D2228"/>
          <w:sz w:val="24"/>
          <w:szCs w:val="24"/>
        </w:rPr>
      </w:pPr>
    </w:p>
    <w:p w14:paraId="5C2CF0F7" w14:textId="77777777" w:rsidR="00477D3B" w:rsidRPr="00D55E3B" w:rsidRDefault="00477D3B" w:rsidP="00477D3B">
      <w:pPr>
        <w:pStyle w:val="HTMLPreformatted"/>
        <w:shd w:val="clear" w:color="auto" w:fill="FFFFFF"/>
        <w:spacing w:line="360" w:lineRule="auto"/>
        <w:rPr>
          <w:rFonts w:ascii="Arial" w:hAnsi="Arial" w:cs="Arial"/>
          <w:color w:val="1D2228"/>
          <w:sz w:val="24"/>
          <w:szCs w:val="24"/>
        </w:rPr>
      </w:pPr>
      <w:r w:rsidRPr="00D55E3B">
        <w:rPr>
          <w:rFonts w:ascii="Arial" w:hAnsi="Arial" w:cs="Arial"/>
          <w:color w:val="1D2228"/>
          <w:sz w:val="24"/>
          <w:szCs w:val="24"/>
        </w:rPr>
        <w:t>One of the earliest examples of Christian antisemitism is the Epistle of Barnabas. This epistle, though viewed as canonical by some church fathers, is largely considered to be an example of New Testament apocrypha, or noncanonical texts. There is no certainty about its precise date, author</w:t>
      </w:r>
      <w:r>
        <w:rPr>
          <w:rFonts w:ascii="Arial" w:hAnsi="Arial" w:cs="Arial"/>
          <w:color w:val="1D2228"/>
          <w:sz w:val="24"/>
          <w:szCs w:val="24"/>
        </w:rPr>
        <w:t>,</w:t>
      </w:r>
      <w:r w:rsidRPr="00D55E3B">
        <w:rPr>
          <w:rFonts w:ascii="Arial" w:hAnsi="Arial" w:cs="Arial"/>
          <w:color w:val="1D2228"/>
          <w:sz w:val="24"/>
          <w:szCs w:val="24"/>
        </w:rPr>
        <w:t xml:space="preserve"> or the land </w:t>
      </w:r>
      <w:r>
        <w:rPr>
          <w:rFonts w:ascii="Arial" w:hAnsi="Arial" w:cs="Arial"/>
          <w:color w:val="1D2228"/>
          <w:sz w:val="24"/>
          <w:szCs w:val="24"/>
        </w:rPr>
        <w:t xml:space="preserve">in which </w:t>
      </w:r>
      <w:r w:rsidRPr="00D55E3B">
        <w:rPr>
          <w:rFonts w:ascii="Arial" w:hAnsi="Arial" w:cs="Arial"/>
          <w:color w:val="1D2228"/>
          <w:sz w:val="24"/>
          <w:szCs w:val="24"/>
        </w:rPr>
        <w:t>it was written. But some scholars believe that it was written in Alexandria, Egypt, by someone other than Barnabas, and sometime after the destruction of the temple in AD 70.</w:t>
      </w:r>
      <w:r w:rsidRPr="00D55E3B">
        <w:rPr>
          <w:rFonts w:ascii="Arial" w:hAnsi="Arial" w:cs="Arial"/>
          <w:color w:val="1D2228"/>
          <w:sz w:val="24"/>
          <w:szCs w:val="24"/>
        </w:rPr>
        <w:br/>
      </w:r>
      <w:r w:rsidRPr="00D55E3B">
        <w:rPr>
          <w:rFonts w:ascii="Arial" w:hAnsi="Arial" w:cs="Arial"/>
          <w:color w:val="1D2228"/>
          <w:sz w:val="24"/>
          <w:szCs w:val="24"/>
        </w:rPr>
        <w:br/>
        <w:t>This epistle is replete with examples of contempt for Jews:</w:t>
      </w:r>
      <w:r w:rsidRPr="00D55E3B">
        <w:rPr>
          <w:rFonts w:ascii="Arial" w:hAnsi="Arial" w:cs="Arial"/>
          <w:color w:val="1D2228"/>
          <w:sz w:val="24"/>
          <w:szCs w:val="24"/>
        </w:rPr>
        <w:br/>
      </w:r>
    </w:p>
    <w:p w14:paraId="43252193" w14:textId="77777777" w:rsidR="00477D3B" w:rsidRPr="00D55E3B" w:rsidRDefault="00477D3B" w:rsidP="00477D3B">
      <w:pPr>
        <w:spacing w:line="360" w:lineRule="auto"/>
        <w:ind w:left="720"/>
        <w:rPr>
          <w:rFonts w:ascii="Arial" w:hAnsi="Arial" w:cs="Arial"/>
          <w:b/>
          <w:bCs/>
        </w:rPr>
      </w:pPr>
      <w:proofErr w:type="gramStart"/>
      <w:r w:rsidRPr="00D55E3B">
        <w:rPr>
          <w:rFonts w:ascii="Arial" w:hAnsi="Arial" w:cs="Arial"/>
        </w:rPr>
        <w:t>In order to</w:t>
      </w:r>
      <w:proofErr w:type="gramEnd"/>
      <w:r w:rsidRPr="00D55E3B">
        <w:rPr>
          <w:rFonts w:ascii="Arial" w:hAnsi="Arial" w:cs="Arial"/>
        </w:rPr>
        <w:t xml:space="preserve"> persuade these Judaizing Christians to abandon Jewish beliefs and practices, Barnabas launches a twofold attack against the Jews: he defames them as a people, and he empties their religious beliefs and practices of any historical validity by allegorizing their meaning. As a people, the Jews are described as "wretched men" (16:1) who were deluded by an evil angel (9:5) and who "were abandoned" by God because of their ancient idolatry (5 :14). They drove "his prophets to death" (5 :12) and they crucified Christ "setting him at naught and piercing him and spitting upon him" (7:9).</w:t>
      </w:r>
      <w:r w:rsidRPr="00D55E3B">
        <w:rPr>
          <w:rStyle w:val="FootnoteReference"/>
          <w:rFonts w:ascii="Arial" w:hAnsi="Arial" w:cs="Arial"/>
        </w:rPr>
        <w:footnoteReference w:id="71"/>
      </w:r>
    </w:p>
    <w:p w14:paraId="0285E92F" w14:textId="77777777" w:rsidR="00477D3B" w:rsidRPr="00D55E3B" w:rsidRDefault="00477D3B" w:rsidP="00477D3B">
      <w:pPr>
        <w:pStyle w:val="HTMLPreformatted"/>
        <w:shd w:val="clear" w:color="auto" w:fill="FFFFFF"/>
        <w:spacing w:line="360" w:lineRule="auto"/>
        <w:rPr>
          <w:rFonts w:ascii="Arial" w:hAnsi="Arial" w:cs="Arial"/>
          <w:color w:val="1D2228"/>
          <w:sz w:val="24"/>
          <w:szCs w:val="24"/>
        </w:rPr>
      </w:pPr>
    </w:p>
    <w:p w14:paraId="664F6F50" w14:textId="73901F5A" w:rsidR="00477D3B" w:rsidRPr="00D55E3B" w:rsidRDefault="00477D3B" w:rsidP="00477D3B">
      <w:pPr>
        <w:pStyle w:val="HTMLPreformatted"/>
        <w:shd w:val="clear" w:color="auto" w:fill="FFFFFF"/>
        <w:spacing w:line="360" w:lineRule="auto"/>
        <w:rPr>
          <w:rFonts w:ascii="Arial" w:hAnsi="Arial" w:cs="Arial"/>
          <w:color w:val="1D2228"/>
          <w:sz w:val="24"/>
          <w:szCs w:val="24"/>
        </w:rPr>
      </w:pPr>
      <w:r w:rsidRPr="00D55E3B">
        <w:rPr>
          <w:rFonts w:ascii="Arial" w:hAnsi="Arial" w:cs="Arial"/>
          <w:color w:val="1D2228"/>
          <w:sz w:val="24"/>
          <w:szCs w:val="24"/>
        </w:rPr>
        <w:lastRenderedPageBreak/>
        <w:t xml:space="preserve">After the time of the epistle of Barnabas, Justin Martyr also </w:t>
      </w:r>
      <w:r>
        <w:rPr>
          <w:rFonts w:ascii="Arial" w:hAnsi="Arial" w:cs="Arial"/>
          <w:color w:val="1D2228"/>
          <w:sz w:val="24"/>
          <w:szCs w:val="24"/>
        </w:rPr>
        <w:t>made</w:t>
      </w:r>
      <w:r w:rsidRPr="00D55E3B">
        <w:rPr>
          <w:rFonts w:ascii="Arial" w:hAnsi="Arial" w:cs="Arial"/>
          <w:color w:val="1D2228"/>
          <w:sz w:val="24"/>
          <w:szCs w:val="24"/>
        </w:rPr>
        <w:t xml:space="preserve"> some outlandish statements against the Jews. </w:t>
      </w:r>
      <w:r w:rsidR="00906DDF">
        <w:rPr>
          <w:rFonts w:ascii="Arial" w:hAnsi="Arial" w:cs="Arial"/>
          <w:color w:val="1D2228"/>
          <w:sz w:val="24"/>
          <w:szCs w:val="24"/>
        </w:rPr>
        <w:t>H</w:t>
      </w:r>
      <w:r w:rsidRPr="00D55E3B">
        <w:rPr>
          <w:rFonts w:ascii="Arial" w:hAnsi="Arial" w:cs="Arial"/>
          <w:color w:val="1D2228"/>
          <w:sz w:val="24"/>
          <w:szCs w:val="24"/>
        </w:rPr>
        <w:t>e goes so far as to actually tell a Jew that God gave the Jews circumcision as a sign that they were to be “separated from other nations, and from us [meaning Christians]; and that you alone may suffer that which you now justly suffer; and that your land may be desolate, and your cities burned with fire; and that strangers may eat your fruit in your presence, and not one of you may go up to Jerusalem.”</w:t>
      </w:r>
      <w:r w:rsidRPr="00D55E3B">
        <w:rPr>
          <w:rStyle w:val="FootnoteReference"/>
          <w:rFonts w:ascii="Arial" w:hAnsi="Arial" w:cs="Arial"/>
          <w:color w:val="1D2228"/>
          <w:sz w:val="24"/>
          <w:szCs w:val="24"/>
        </w:rPr>
        <w:footnoteReference w:id="72"/>
      </w:r>
      <w:r w:rsidRPr="00D55E3B">
        <w:rPr>
          <w:rFonts w:ascii="Arial" w:hAnsi="Arial" w:cs="Arial"/>
          <w:color w:val="1D2228"/>
          <w:sz w:val="24"/>
          <w:szCs w:val="24"/>
        </w:rPr>
        <w:t xml:space="preserve"> It is one thing to say that that a people are being punished for their sins and another thing to say that God deliberately gave a people circumcision to mark them so they can suffer calamities.</w:t>
      </w:r>
    </w:p>
    <w:p w14:paraId="106E3599" w14:textId="77777777" w:rsidR="00477D3B" w:rsidRPr="00D55E3B" w:rsidRDefault="00477D3B" w:rsidP="00477D3B">
      <w:pPr>
        <w:rPr>
          <w:rFonts w:ascii="Arial" w:hAnsi="Arial" w:cs="Arial"/>
        </w:rPr>
      </w:pPr>
    </w:p>
    <w:p w14:paraId="6F0AD76A" w14:textId="77777777" w:rsidR="00477D3B" w:rsidRPr="00D55E3B" w:rsidRDefault="00477D3B" w:rsidP="00477D3B">
      <w:pPr>
        <w:spacing w:line="360" w:lineRule="auto"/>
        <w:rPr>
          <w:rFonts w:ascii="Arial" w:hAnsi="Arial" w:cs="Arial"/>
        </w:rPr>
      </w:pPr>
      <w:r w:rsidRPr="00D55E3B">
        <w:rPr>
          <w:rFonts w:ascii="Arial" w:hAnsi="Arial" w:cs="Arial"/>
        </w:rPr>
        <w:t xml:space="preserve">If Justin the Martyr taught that God thought so poorly of the Jews, he certainly would not want </w:t>
      </w:r>
      <w:r>
        <w:rPr>
          <w:rFonts w:ascii="Arial" w:hAnsi="Arial" w:cs="Arial"/>
        </w:rPr>
        <w:t xml:space="preserve">them </w:t>
      </w:r>
      <w:r w:rsidRPr="00D55E3B">
        <w:rPr>
          <w:rFonts w:ascii="Arial" w:hAnsi="Arial" w:cs="Arial"/>
        </w:rPr>
        <w:t>to</w:t>
      </w:r>
      <w:r>
        <w:rPr>
          <w:rFonts w:ascii="Arial" w:hAnsi="Arial" w:cs="Arial"/>
        </w:rPr>
        <w:t xml:space="preserve"> be</w:t>
      </w:r>
      <w:r w:rsidRPr="00D55E3B">
        <w:rPr>
          <w:rFonts w:ascii="Arial" w:hAnsi="Arial" w:cs="Arial"/>
        </w:rPr>
        <w:t xml:space="preserve"> consider</w:t>
      </w:r>
      <w:r>
        <w:rPr>
          <w:rFonts w:ascii="Arial" w:hAnsi="Arial" w:cs="Arial"/>
        </w:rPr>
        <w:t>ed</w:t>
      </w:r>
      <w:r w:rsidRPr="00D55E3B">
        <w:rPr>
          <w:rFonts w:ascii="Arial" w:hAnsi="Arial" w:cs="Arial"/>
        </w:rPr>
        <w:t xml:space="preserve"> the forefathers of Christianity. But Christians did consider themselves to have forefathers. Since it could no longer be the Jews, it would only make sense to adopt the Greeks as the forefathers of Christianity:</w:t>
      </w:r>
      <w:r w:rsidRPr="00D55E3B">
        <w:rPr>
          <w:rFonts w:ascii="Arial" w:hAnsi="Arial" w:cs="Arial"/>
        </w:rPr>
        <w:br/>
      </w:r>
    </w:p>
    <w:p w14:paraId="0DF6FD7D" w14:textId="77777777" w:rsidR="00477D3B" w:rsidRPr="00D55E3B" w:rsidRDefault="00477D3B" w:rsidP="00477D3B">
      <w:pPr>
        <w:spacing w:line="360" w:lineRule="auto"/>
        <w:ind w:left="720"/>
        <w:rPr>
          <w:rFonts w:ascii="Arial" w:hAnsi="Arial" w:cs="Arial"/>
        </w:rPr>
      </w:pPr>
      <w:r w:rsidRPr="00D55E3B">
        <w:rPr>
          <w:rFonts w:ascii="Arial" w:hAnsi="Arial" w:cs="Arial"/>
        </w:rPr>
        <w:t>“The first point is that though we say the same as do the Greeks, we only are hated, because of the name of Christ.”</w:t>
      </w:r>
      <w:r w:rsidRPr="00D55E3B">
        <w:rPr>
          <w:rStyle w:val="FootnoteReference"/>
          <w:rFonts w:ascii="Arial" w:hAnsi="Arial" w:cs="Arial"/>
        </w:rPr>
        <w:footnoteReference w:id="73"/>
      </w:r>
    </w:p>
    <w:p w14:paraId="5767612D" w14:textId="77777777" w:rsidR="00477D3B" w:rsidRPr="00D55E3B" w:rsidRDefault="00477D3B" w:rsidP="00477D3B">
      <w:pPr>
        <w:spacing w:line="360" w:lineRule="auto"/>
        <w:rPr>
          <w:rFonts w:ascii="Arial" w:hAnsi="Arial" w:cs="Arial"/>
        </w:rPr>
      </w:pPr>
    </w:p>
    <w:p w14:paraId="3407E11A" w14:textId="77777777" w:rsidR="00477D3B" w:rsidRPr="00D55E3B" w:rsidRDefault="00477D3B" w:rsidP="00477D3B">
      <w:pPr>
        <w:spacing w:line="360" w:lineRule="auto"/>
        <w:rPr>
          <w:rFonts w:ascii="Arial" w:hAnsi="Arial" w:cs="Arial"/>
        </w:rPr>
      </w:pPr>
      <w:r w:rsidRPr="00D55E3B">
        <w:rPr>
          <w:rFonts w:ascii="Arial" w:hAnsi="Arial" w:cs="Arial"/>
        </w:rPr>
        <w:t>This opened the door for Christians to absorb extrabiblical philosophies and teachings from the Greco-Roman world around them and to abandon Biblical teachings which some considered Jewish.</w:t>
      </w:r>
      <w:r w:rsidRPr="00D55E3B">
        <w:rPr>
          <w:rFonts w:ascii="Arial" w:hAnsi="Arial" w:cs="Arial"/>
        </w:rPr>
        <w:br/>
      </w:r>
      <w:r w:rsidRPr="00D55E3B">
        <w:rPr>
          <w:rFonts w:ascii="Arial" w:hAnsi="Arial" w:cs="Arial"/>
        </w:rPr>
        <w:br/>
        <w:t>Of all the practices that marked someone as Jewish, Sabbath keeping was one that stood out to pagans. Notice how Seneca</w:t>
      </w:r>
      <w:r w:rsidRPr="00D55E3B">
        <w:rPr>
          <w:rStyle w:val="FootnoteReference"/>
          <w:rFonts w:ascii="Arial" w:hAnsi="Arial" w:cs="Arial"/>
        </w:rPr>
        <w:footnoteReference w:id="74"/>
      </w:r>
      <w:r w:rsidRPr="00D55E3B">
        <w:rPr>
          <w:rFonts w:ascii="Arial" w:hAnsi="Arial" w:cs="Arial"/>
        </w:rPr>
        <w:t xml:space="preserve"> was negatively impressed with the Sabbath:</w:t>
      </w:r>
    </w:p>
    <w:p w14:paraId="2D536F8C" w14:textId="77777777" w:rsidR="00477D3B" w:rsidRPr="00D55E3B" w:rsidRDefault="00477D3B" w:rsidP="00477D3B">
      <w:pPr>
        <w:spacing w:line="360" w:lineRule="auto"/>
        <w:ind w:left="720"/>
        <w:rPr>
          <w:rFonts w:ascii="Arial" w:hAnsi="Arial" w:cs="Arial"/>
        </w:rPr>
      </w:pPr>
      <w:r w:rsidRPr="00D55E3B">
        <w:rPr>
          <w:rFonts w:ascii="Arial" w:hAnsi="Arial" w:cs="Arial"/>
        </w:rPr>
        <w:br/>
        <w:t xml:space="preserve">“Seneca, among the other superstitions of civil theology, also found fault with the sacred things of the Jews, and especially the sabbaths, affirming that they act uselessly in keeping those seventh days, whereby they lose through idleness </w:t>
      </w:r>
      <w:r w:rsidRPr="00D55E3B">
        <w:rPr>
          <w:rFonts w:ascii="Arial" w:hAnsi="Arial" w:cs="Arial"/>
        </w:rPr>
        <w:lastRenderedPageBreak/>
        <w:t>about the seventh part of their life, and also many things which demand immediate attention are damaged.”</w:t>
      </w:r>
      <w:r w:rsidRPr="00D55E3B">
        <w:rPr>
          <w:rStyle w:val="FootnoteReference"/>
          <w:rFonts w:ascii="Arial" w:hAnsi="Arial" w:cs="Arial"/>
        </w:rPr>
        <w:footnoteReference w:id="75"/>
      </w:r>
      <w:r w:rsidRPr="00D55E3B">
        <w:rPr>
          <w:rFonts w:ascii="Arial" w:hAnsi="Arial" w:cs="Arial"/>
        </w:rPr>
        <w:br/>
      </w:r>
    </w:p>
    <w:p w14:paraId="74EB242D" w14:textId="77777777" w:rsidR="00477D3B" w:rsidRPr="00D55E3B" w:rsidRDefault="00477D3B" w:rsidP="00477D3B">
      <w:pPr>
        <w:spacing w:line="360" w:lineRule="auto"/>
        <w:rPr>
          <w:rFonts w:ascii="Arial" w:hAnsi="Arial" w:cs="Arial"/>
        </w:rPr>
      </w:pPr>
      <w:r w:rsidRPr="00D55E3B">
        <w:rPr>
          <w:rFonts w:ascii="Arial" w:hAnsi="Arial" w:cs="Arial"/>
        </w:rPr>
        <w:t>To Seneca and many other pagans, the Sabbath appeared to be a day of idleness and something they felt was despicable about the Jews.</w:t>
      </w:r>
    </w:p>
    <w:p w14:paraId="7BD7B5C6" w14:textId="77777777" w:rsidR="00477D3B" w:rsidRPr="00D55E3B" w:rsidRDefault="00477D3B" w:rsidP="00477D3B">
      <w:pPr>
        <w:spacing w:line="360" w:lineRule="auto"/>
        <w:rPr>
          <w:rFonts w:ascii="Arial" w:hAnsi="Arial" w:cs="Arial"/>
        </w:rPr>
      </w:pPr>
    </w:p>
    <w:p w14:paraId="1D656EA2" w14:textId="77777777" w:rsidR="00477D3B" w:rsidRPr="00D55E3B" w:rsidRDefault="00477D3B" w:rsidP="00477D3B">
      <w:pPr>
        <w:spacing w:line="360" w:lineRule="auto"/>
        <w:rPr>
          <w:rFonts w:ascii="Arial" w:hAnsi="Arial" w:cs="Arial"/>
        </w:rPr>
      </w:pPr>
      <w:r w:rsidRPr="00D55E3B">
        <w:rPr>
          <w:rFonts w:ascii="Arial" w:hAnsi="Arial" w:cs="Arial"/>
        </w:rPr>
        <w:t>Given the fact that the Bar Kokhba Revolt accelerated the rift between Jewish Christians and Gentile ones and how Justin Martyr and other early Christians wanted to be seen as separate from the Jews, it made sense to several of them to abandon practices esteemed Jewish. The one practice that was outwardly visible to and despised by the Gentile world was Sabbath keeping.</w:t>
      </w:r>
      <w:r w:rsidRPr="00D55E3B">
        <w:rPr>
          <w:rFonts w:ascii="Arial" w:hAnsi="Arial" w:cs="Arial"/>
        </w:rPr>
        <w:br/>
      </w:r>
    </w:p>
    <w:p w14:paraId="57520083" w14:textId="77777777" w:rsidR="00477D3B" w:rsidRPr="00D55E3B" w:rsidRDefault="00477D3B" w:rsidP="00477D3B">
      <w:pPr>
        <w:spacing w:line="360" w:lineRule="auto"/>
        <w:rPr>
          <w:rFonts w:ascii="Arial" w:hAnsi="Arial" w:cs="Arial"/>
        </w:rPr>
      </w:pPr>
      <w:r w:rsidRPr="00D55E3B">
        <w:rPr>
          <w:rFonts w:ascii="Arial" w:hAnsi="Arial" w:cs="Arial"/>
        </w:rPr>
        <w:t>This is surprising to most Christians today who assume that Jesus changed or abolished the Sabbath after His resurrection. Yet the New Testament does not have a single reference noting a change or abolishment of the Sabbath. Jesus kept the Sabbath on a regular basis.</w:t>
      </w:r>
      <w:r w:rsidRPr="00D55E3B">
        <w:rPr>
          <w:rStyle w:val="FootnoteReference"/>
          <w:rFonts w:ascii="Arial" w:hAnsi="Arial" w:cs="Arial"/>
        </w:rPr>
        <w:footnoteReference w:id="76"/>
      </w:r>
      <w:r w:rsidRPr="00D55E3B">
        <w:rPr>
          <w:rFonts w:ascii="Arial" w:hAnsi="Arial" w:cs="Arial"/>
        </w:rPr>
        <w:t xml:space="preserve"> The apostles kept the Sabbath.</w:t>
      </w:r>
      <w:r w:rsidRPr="00D55E3B">
        <w:rPr>
          <w:rStyle w:val="FootnoteReference"/>
          <w:rFonts w:ascii="Arial" w:hAnsi="Arial" w:cs="Arial"/>
        </w:rPr>
        <w:footnoteReference w:id="77"/>
      </w:r>
      <w:r w:rsidRPr="00D55E3B">
        <w:rPr>
          <w:rFonts w:ascii="Arial" w:hAnsi="Arial" w:cs="Arial"/>
        </w:rPr>
        <w:t xml:space="preserve"> Even the</w:t>
      </w:r>
      <w:r>
        <w:rPr>
          <w:rFonts w:ascii="Arial" w:hAnsi="Arial" w:cs="Arial"/>
        </w:rPr>
        <w:t xml:space="preserve"> only</w:t>
      </w:r>
      <w:r w:rsidRPr="00D55E3B">
        <w:rPr>
          <w:rFonts w:ascii="Arial" w:hAnsi="Arial" w:cs="Arial"/>
        </w:rPr>
        <w:t xml:space="preserve"> author of the New Testament who was not Jewish (Luke) states that right after the death of Jesus, when the sacrifices were done away</w:t>
      </w:r>
      <w:r w:rsidRPr="00D55E3B">
        <w:rPr>
          <w:rStyle w:val="FootnoteReference"/>
          <w:rFonts w:ascii="Arial" w:hAnsi="Arial" w:cs="Arial"/>
        </w:rPr>
        <w:footnoteReference w:id="78"/>
      </w:r>
      <w:r w:rsidRPr="00D55E3B">
        <w:rPr>
          <w:rFonts w:ascii="Arial" w:hAnsi="Arial" w:cs="Arial"/>
        </w:rPr>
        <w:t>, that Christ’s followers rested the Sabbath day according to the commandment.</w:t>
      </w:r>
      <w:r w:rsidRPr="00D55E3B">
        <w:rPr>
          <w:rStyle w:val="FootnoteReference"/>
          <w:rFonts w:ascii="Arial" w:hAnsi="Arial" w:cs="Arial"/>
        </w:rPr>
        <w:footnoteReference w:id="79"/>
      </w:r>
      <w:r w:rsidRPr="00D55E3B">
        <w:rPr>
          <w:rFonts w:ascii="Arial" w:hAnsi="Arial" w:cs="Arial"/>
        </w:rPr>
        <w:t xml:space="preserve"> The New Testament does make mention of things that are Jewish like festivals</w:t>
      </w:r>
      <w:r w:rsidRPr="00D55E3B">
        <w:rPr>
          <w:rStyle w:val="FootnoteReference"/>
          <w:rFonts w:ascii="Arial" w:hAnsi="Arial" w:cs="Arial"/>
        </w:rPr>
        <w:footnoteReference w:id="80"/>
      </w:r>
      <w:r w:rsidRPr="00D55E3B">
        <w:rPr>
          <w:rFonts w:ascii="Arial" w:hAnsi="Arial" w:cs="Arial"/>
        </w:rPr>
        <w:t xml:space="preserve"> </w:t>
      </w:r>
      <w:r>
        <w:rPr>
          <w:rFonts w:ascii="Arial" w:hAnsi="Arial" w:cs="Arial"/>
        </w:rPr>
        <w:t xml:space="preserve"> and </w:t>
      </w:r>
      <w:r w:rsidRPr="00D55E3B">
        <w:rPr>
          <w:rFonts w:ascii="Arial" w:hAnsi="Arial" w:cs="Arial"/>
        </w:rPr>
        <w:t>washings</w:t>
      </w:r>
      <w:r>
        <w:rPr>
          <w:rFonts w:ascii="Arial" w:hAnsi="Arial" w:cs="Arial"/>
        </w:rPr>
        <w:t>,</w:t>
      </w:r>
      <w:r w:rsidRPr="00D55E3B">
        <w:rPr>
          <w:rStyle w:val="FootnoteReference"/>
          <w:rFonts w:ascii="Arial" w:hAnsi="Arial" w:cs="Arial"/>
        </w:rPr>
        <w:footnoteReference w:id="81"/>
      </w:r>
      <w:r>
        <w:rPr>
          <w:rFonts w:ascii="Arial" w:hAnsi="Arial" w:cs="Arial"/>
        </w:rPr>
        <w:t xml:space="preserve"> but never once calls the Sabbath Jewish.</w:t>
      </w:r>
      <w:r w:rsidRPr="00D55E3B">
        <w:rPr>
          <w:rFonts w:ascii="Arial" w:hAnsi="Arial" w:cs="Arial"/>
        </w:rPr>
        <w:t xml:space="preserve"> The New Testament specifically mentions Gentiles or non-Jews keeping the Sabbath.</w:t>
      </w:r>
      <w:r w:rsidRPr="00D55E3B">
        <w:rPr>
          <w:rStyle w:val="FootnoteReference"/>
          <w:rFonts w:ascii="Arial" w:hAnsi="Arial" w:cs="Arial"/>
        </w:rPr>
        <w:footnoteReference w:id="82"/>
      </w:r>
      <w:r w:rsidRPr="00D55E3B">
        <w:rPr>
          <w:rFonts w:ascii="Arial" w:hAnsi="Arial" w:cs="Arial"/>
        </w:rPr>
        <w:t xml:space="preserve"> While there is no hint of Sabbath hatred in the New Testament, </w:t>
      </w:r>
      <w:r>
        <w:rPr>
          <w:rFonts w:ascii="Arial" w:hAnsi="Arial" w:cs="Arial"/>
        </w:rPr>
        <w:t>history</w:t>
      </w:r>
      <w:r w:rsidRPr="00D55E3B">
        <w:rPr>
          <w:rFonts w:ascii="Arial" w:hAnsi="Arial" w:cs="Arial"/>
        </w:rPr>
        <w:t xml:space="preserve"> is replete </w:t>
      </w:r>
      <w:r>
        <w:rPr>
          <w:rFonts w:ascii="Arial" w:hAnsi="Arial" w:cs="Arial"/>
        </w:rPr>
        <w:t>with</w:t>
      </w:r>
      <w:r w:rsidRPr="00D55E3B">
        <w:rPr>
          <w:rFonts w:ascii="Arial" w:hAnsi="Arial" w:cs="Arial"/>
        </w:rPr>
        <w:t xml:space="preserve"> writings of early professed Christians who did not want to be associated with Jews.</w:t>
      </w:r>
      <w:r w:rsidRPr="00D55E3B">
        <w:rPr>
          <w:rFonts w:ascii="Arial" w:hAnsi="Arial" w:cs="Arial"/>
        </w:rPr>
        <w:br/>
      </w:r>
      <w:r w:rsidRPr="00D55E3B">
        <w:rPr>
          <w:rFonts w:ascii="Arial" w:hAnsi="Arial" w:cs="Arial"/>
        </w:rPr>
        <w:br/>
      </w:r>
      <w:r w:rsidRPr="00D55E3B">
        <w:rPr>
          <w:rFonts w:ascii="Arial" w:hAnsi="Arial" w:cs="Arial"/>
        </w:rPr>
        <w:lastRenderedPageBreak/>
        <w:t>Notice some more comments from Justin Martyr and his obvious distain for the Sabbath:</w:t>
      </w:r>
    </w:p>
    <w:p w14:paraId="7FEA7C40" w14:textId="77777777" w:rsidR="00477D3B" w:rsidRPr="00D55E3B" w:rsidRDefault="00477D3B" w:rsidP="00477D3B">
      <w:pPr>
        <w:spacing w:line="360" w:lineRule="auto"/>
        <w:ind w:left="720"/>
        <w:rPr>
          <w:rFonts w:ascii="Arial" w:hAnsi="Arial" w:cs="Arial"/>
        </w:rPr>
      </w:pPr>
      <w:r w:rsidRPr="00D55E3B">
        <w:rPr>
          <w:rFonts w:ascii="Arial" w:hAnsi="Arial" w:cs="Arial"/>
        </w:rPr>
        <w:br/>
        <w:t>"Therefore, we must conclude that God, who is immutable, ordered these and similar things to be done only because of sinful men." The Sabbath then, according to Justin, is a temporary ordinance deriving from Moses, enjoined to the Jews on account of their unfaithfulness for a time, precisely until the coming of Christ.</w:t>
      </w:r>
    </w:p>
    <w:p w14:paraId="61AD9B35" w14:textId="77777777" w:rsidR="00477D3B" w:rsidRPr="00D55E3B" w:rsidRDefault="00477D3B" w:rsidP="00477D3B">
      <w:pPr>
        <w:spacing w:line="360" w:lineRule="auto"/>
        <w:ind w:left="720"/>
        <w:rPr>
          <w:rFonts w:ascii="Arial" w:hAnsi="Arial" w:cs="Arial"/>
        </w:rPr>
      </w:pPr>
    </w:p>
    <w:p w14:paraId="5C28391D" w14:textId="77777777" w:rsidR="00477D3B" w:rsidRPr="00D55E3B" w:rsidRDefault="00477D3B" w:rsidP="00477D3B">
      <w:pPr>
        <w:spacing w:line="360" w:lineRule="auto"/>
        <w:ind w:left="720"/>
        <w:rPr>
          <w:rFonts w:ascii="Arial" w:hAnsi="Arial" w:cs="Arial"/>
        </w:rPr>
      </w:pPr>
      <w:r w:rsidRPr="00D55E3B">
        <w:rPr>
          <w:rFonts w:ascii="Arial" w:hAnsi="Arial" w:cs="Arial"/>
        </w:rPr>
        <w:t>The Christian Church has never accepted such a false thesis. To say for instance that God commanded the circumcision and the Sabbath solely on account of the wickedness of the Jews "as a distinguishing mark, to set them off from other nations and from us Christians" so that the Jews only "might suffer affliction," makes God guilty, to say the least, of discriminatory practices. It would imply that God gave ordinances with the sole negative purpose of singling out the Jews for punishment. Unfortunately</w:t>
      </w:r>
      <w:r>
        <w:rPr>
          <w:rFonts w:ascii="Arial" w:hAnsi="Arial" w:cs="Arial"/>
        </w:rPr>
        <w:t>,</w:t>
      </w:r>
      <w:r w:rsidRPr="00D55E3B">
        <w:rPr>
          <w:rFonts w:ascii="Arial" w:hAnsi="Arial" w:cs="Arial"/>
        </w:rPr>
        <w:t xml:space="preserve"> it is with this frame of mind that Justin argues for the repudiation of the Sabbath.</w:t>
      </w:r>
      <w:r w:rsidRPr="00D55E3B">
        <w:rPr>
          <w:rStyle w:val="FootnoteReference"/>
          <w:rFonts w:ascii="Arial" w:hAnsi="Arial" w:cs="Arial"/>
        </w:rPr>
        <w:footnoteReference w:id="83"/>
      </w:r>
      <w:r w:rsidRPr="00D55E3B">
        <w:rPr>
          <w:rFonts w:ascii="Arial" w:hAnsi="Arial" w:cs="Arial"/>
        </w:rPr>
        <w:t xml:space="preserve"> </w:t>
      </w:r>
    </w:p>
    <w:p w14:paraId="0E23E6DA" w14:textId="77777777" w:rsidR="00477D3B" w:rsidRPr="00D55E3B" w:rsidRDefault="00477D3B" w:rsidP="00477D3B">
      <w:pPr>
        <w:spacing w:line="360" w:lineRule="auto"/>
        <w:rPr>
          <w:rFonts w:ascii="Arial" w:hAnsi="Arial" w:cs="Arial"/>
        </w:rPr>
      </w:pPr>
    </w:p>
    <w:p w14:paraId="125C0075" w14:textId="77777777" w:rsidR="00477D3B" w:rsidRDefault="00477D3B" w:rsidP="00477D3B">
      <w:pPr>
        <w:spacing w:line="360" w:lineRule="auto"/>
        <w:ind w:left="720"/>
        <w:rPr>
          <w:rFonts w:ascii="Arial" w:hAnsi="Arial" w:cs="Arial"/>
        </w:rPr>
      </w:pPr>
      <w:r w:rsidRPr="00D55E3B">
        <w:rPr>
          <w:rFonts w:ascii="Arial" w:hAnsi="Arial" w:cs="Arial"/>
        </w:rPr>
        <w:t>“As I stated before, it was by reason of your sins and the sins of your fathers that, among other precepts, God imposed upon you the observance of the Sabbath as a mark.”</w:t>
      </w:r>
      <w:r w:rsidRPr="00D55E3B">
        <w:rPr>
          <w:rStyle w:val="FootnoteReference"/>
          <w:rFonts w:ascii="Arial" w:hAnsi="Arial" w:cs="Arial"/>
        </w:rPr>
        <w:footnoteReference w:id="84"/>
      </w:r>
    </w:p>
    <w:p w14:paraId="6E8A3203" w14:textId="77777777" w:rsidR="00477D3B" w:rsidRPr="00D55E3B" w:rsidRDefault="00477D3B" w:rsidP="00477D3B">
      <w:pPr>
        <w:spacing w:line="360" w:lineRule="auto"/>
        <w:ind w:left="720"/>
        <w:rPr>
          <w:rFonts w:ascii="Arial" w:hAnsi="Arial" w:cs="Arial"/>
        </w:rPr>
      </w:pPr>
    </w:p>
    <w:p w14:paraId="46AD8F0E" w14:textId="77777777" w:rsidR="00477D3B" w:rsidRPr="00D55E3B" w:rsidRDefault="00477D3B" w:rsidP="00477D3B">
      <w:pPr>
        <w:spacing w:line="360" w:lineRule="auto"/>
        <w:rPr>
          <w:rFonts w:ascii="Arial" w:hAnsi="Arial" w:cs="Arial"/>
        </w:rPr>
      </w:pPr>
      <w:proofErr w:type="gramStart"/>
      <w:r w:rsidRPr="00D55E3B">
        <w:rPr>
          <w:rFonts w:ascii="Arial" w:hAnsi="Arial" w:cs="Arial"/>
        </w:rPr>
        <w:t>In spite of</w:t>
      </w:r>
      <w:proofErr w:type="gramEnd"/>
      <w:r w:rsidRPr="00D55E3B">
        <w:rPr>
          <w:rFonts w:ascii="Arial" w:hAnsi="Arial" w:cs="Arial"/>
        </w:rPr>
        <w:t xml:space="preserve"> these harsh statements against the Sabbath from Justin and various other Christians, </w:t>
      </w:r>
      <w:proofErr w:type="gramStart"/>
      <w:r w:rsidRPr="00D55E3B">
        <w:rPr>
          <w:rFonts w:ascii="Arial" w:hAnsi="Arial" w:cs="Arial"/>
        </w:rPr>
        <w:t>yet,</w:t>
      </w:r>
      <w:proofErr w:type="gramEnd"/>
      <w:r w:rsidRPr="00D55E3B">
        <w:rPr>
          <w:rFonts w:ascii="Arial" w:hAnsi="Arial" w:cs="Arial"/>
        </w:rPr>
        <w:t xml:space="preserve"> many Christians continued to observe the Sabbath and would continue to throughout the entire history of Christendom until this day. Notice this statement from the Christian historian Socrates and how it shows that the abandonment of the Sabbath was mostly from a minority of Christians even</w:t>
      </w:r>
      <w:r w:rsidRPr="00710FB1">
        <w:rPr>
          <w:rFonts w:ascii="Arial" w:hAnsi="Arial" w:cs="Arial"/>
          <w:color w:val="FF0000"/>
        </w:rPr>
        <w:t xml:space="preserve"> </w:t>
      </w:r>
      <w:r w:rsidRPr="005639B4">
        <w:rPr>
          <w:rFonts w:ascii="Arial" w:hAnsi="Arial" w:cs="Arial"/>
        </w:rPr>
        <w:t xml:space="preserve">over 300 hundred </w:t>
      </w:r>
      <w:r w:rsidRPr="00D55E3B">
        <w:rPr>
          <w:rFonts w:ascii="Arial" w:hAnsi="Arial" w:cs="Arial"/>
        </w:rPr>
        <w:t>years after the close of the New Testament:</w:t>
      </w:r>
    </w:p>
    <w:p w14:paraId="0B55F091" w14:textId="77777777" w:rsidR="00477D3B" w:rsidRPr="00D55E3B" w:rsidRDefault="00477D3B" w:rsidP="00477D3B">
      <w:pPr>
        <w:spacing w:line="360" w:lineRule="auto"/>
        <w:ind w:left="720"/>
        <w:rPr>
          <w:rFonts w:ascii="Arial" w:hAnsi="Arial" w:cs="Arial"/>
        </w:rPr>
      </w:pPr>
      <w:r w:rsidRPr="00D55E3B">
        <w:rPr>
          <w:rFonts w:ascii="Arial" w:hAnsi="Arial" w:cs="Arial"/>
        </w:rPr>
        <w:lastRenderedPageBreak/>
        <w:br/>
        <w:t>“Although almost all churches throughout the world celebrate the sacred mysteries on the Sabbath of every week, yet the Christians of Alexandria and at Rome, on account of some ancient tradition, have ceased to do this.”</w:t>
      </w:r>
      <w:r w:rsidRPr="00D55E3B">
        <w:rPr>
          <w:rStyle w:val="FootnoteReference"/>
          <w:rFonts w:ascii="Arial" w:hAnsi="Arial" w:cs="Arial"/>
        </w:rPr>
        <w:footnoteReference w:id="85"/>
      </w:r>
    </w:p>
    <w:p w14:paraId="7AFAB467" w14:textId="77777777" w:rsidR="00477D3B" w:rsidRPr="00D55E3B" w:rsidRDefault="00477D3B" w:rsidP="00477D3B">
      <w:pPr>
        <w:spacing w:line="360" w:lineRule="auto"/>
        <w:rPr>
          <w:rFonts w:ascii="Arial" w:hAnsi="Arial" w:cs="Arial"/>
        </w:rPr>
      </w:pPr>
    </w:p>
    <w:p w14:paraId="7EE7C96D" w14:textId="77777777" w:rsidR="00477D3B" w:rsidRPr="00D55E3B" w:rsidRDefault="00477D3B" w:rsidP="00477D3B">
      <w:pPr>
        <w:spacing w:line="360" w:lineRule="auto"/>
        <w:rPr>
          <w:rFonts w:ascii="Arial" w:hAnsi="Arial" w:cs="Arial"/>
        </w:rPr>
      </w:pPr>
      <w:r w:rsidRPr="00D55E3B">
        <w:rPr>
          <w:rFonts w:ascii="Arial" w:hAnsi="Arial" w:cs="Arial"/>
        </w:rPr>
        <w:t>Even among those, like Justin, who forsook Sabbath keeping and worshiped on Sunday to distinguish themselves from the Jews, yet they did not keep Sunday as a holy day or a Christian Sabbath. Such a concept would not come about for another couple of hundred years after Justin</w:t>
      </w:r>
      <w:r>
        <w:rPr>
          <w:rFonts w:ascii="Arial" w:hAnsi="Arial" w:cs="Arial"/>
        </w:rPr>
        <w:t xml:space="preserve"> in the time of the Roman Emperor Constitine the Great.</w:t>
      </w:r>
    </w:p>
    <w:p w14:paraId="1D275E19" w14:textId="77777777" w:rsidR="00477D3B" w:rsidRDefault="00477D3B" w:rsidP="00477D3B"/>
    <w:p w14:paraId="778551DF" w14:textId="77777777" w:rsidR="00477D3B" w:rsidRDefault="00477D3B"/>
    <w:sectPr w:rsidR="00477D3B">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2B390" w14:textId="77777777" w:rsidR="006E48F9" w:rsidRDefault="006E48F9" w:rsidP="00477D3B">
      <w:r>
        <w:separator/>
      </w:r>
    </w:p>
  </w:endnote>
  <w:endnote w:type="continuationSeparator" w:id="0">
    <w:p w14:paraId="04901C5C" w14:textId="77777777" w:rsidR="006E48F9" w:rsidRDefault="006E48F9" w:rsidP="00477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5018930"/>
      <w:docPartObj>
        <w:docPartGallery w:val="Page Numbers (Bottom of Page)"/>
        <w:docPartUnique/>
      </w:docPartObj>
    </w:sdtPr>
    <w:sdtEndPr>
      <w:rPr>
        <w:noProof/>
      </w:rPr>
    </w:sdtEndPr>
    <w:sdtContent>
      <w:p w14:paraId="08AFA696" w14:textId="0B3552B7" w:rsidR="00672310" w:rsidRDefault="006723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67F2E9D" w14:textId="77777777" w:rsidR="00672310" w:rsidRDefault="006723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8A7E6" w14:textId="77777777" w:rsidR="006E48F9" w:rsidRDefault="006E48F9" w:rsidP="00477D3B">
      <w:r>
        <w:separator/>
      </w:r>
    </w:p>
  </w:footnote>
  <w:footnote w:type="continuationSeparator" w:id="0">
    <w:p w14:paraId="424F1381" w14:textId="77777777" w:rsidR="006E48F9" w:rsidRDefault="006E48F9" w:rsidP="00477D3B">
      <w:r>
        <w:continuationSeparator/>
      </w:r>
    </w:p>
  </w:footnote>
  <w:footnote w:id="1">
    <w:p w14:paraId="1DC9290E"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John 1:11</w:t>
      </w:r>
    </w:p>
  </w:footnote>
  <w:footnote w:id="2">
    <w:p w14:paraId="4938C39F"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John 14:1-3</w:t>
      </w:r>
    </w:p>
  </w:footnote>
  <w:footnote w:id="3">
    <w:p w14:paraId="21B573D2"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Matt. 7:21-23; Luke 13:23-28</w:t>
      </w:r>
    </w:p>
  </w:footnote>
  <w:footnote w:id="4">
    <w:p w14:paraId="4928F696"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1 Timothy 4:1</w:t>
      </w:r>
    </w:p>
  </w:footnote>
  <w:footnote w:id="5">
    <w:p w14:paraId="4388B448" w14:textId="77777777" w:rsidR="00477D3B" w:rsidRDefault="00477D3B" w:rsidP="00477D3B">
      <w:pPr>
        <w:pStyle w:val="FootnoteText"/>
      </w:pPr>
      <w:r>
        <w:rPr>
          <w:rStyle w:val="FootnoteReference"/>
        </w:rPr>
        <w:footnoteRef/>
      </w:r>
      <w:r>
        <w:t xml:space="preserve"> </w:t>
      </w:r>
      <w:r w:rsidRPr="00D55E3B">
        <w:rPr>
          <w:rFonts w:ascii="Arial" w:hAnsi="Arial" w:cs="Arial"/>
        </w:rPr>
        <w:t>Isa. 24:5; Am. 8:11–12; Acts 20:29–30; 2 Thess. 2:1–4; 2 Tim. 4:3–4; 2 Pet. 2:1–3</w:t>
      </w:r>
    </w:p>
  </w:footnote>
  <w:footnote w:id="6">
    <w:p w14:paraId="6E78F530" w14:textId="77777777" w:rsidR="00477D3B" w:rsidRDefault="00477D3B" w:rsidP="00477D3B">
      <w:pPr>
        <w:pStyle w:val="FootnoteText"/>
      </w:pPr>
      <w:r>
        <w:rPr>
          <w:rStyle w:val="FootnoteReference"/>
        </w:rPr>
        <w:footnoteRef/>
      </w:r>
      <w:r>
        <w:t xml:space="preserve"> Judges 2:11-15; 2 Kings 17:13-18; Nehemiah 9:26-30; Isa. 65:2-3; Jer. 7:24-26; 11:7-10; 25:4-7; Hosea 4:1-2</w:t>
      </w:r>
    </w:p>
  </w:footnote>
  <w:footnote w:id="7">
    <w:p w14:paraId="316313C5" w14:textId="77777777" w:rsidR="00477D3B" w:rsidRDefault="00477D3B" w:rsidP="00477D3B">
      <w:pPr>
        <w:pStyle w:val="FootnoteText"/>
      </w:pPr>
      <w:r>
        <w:rPr>
          <w:rStyle w:val="FootnoteReference"/>
        </w:rPr>
        <w:footnoteRef/>
      </w:r>
      <w:r>
        <w:t xml:space="preserve"> Deut. 31:29; Judges 2:19</w:t>
      </w:r>
    </w:p>
  </w:footnote>
  <w:footnote w:id="8">
    <w:p w14:paraId="40FA449B" w14:textId="77777777" w:rsidR="00477D3B" w:rsidRDefault="00477D3B" w:rsidP="00477D3B">
      <w:pPr>
        <w:pStyle w:val="FootnoteText"/>
      </w:pPr>
      <w:r>
        <w:rPr>
          <w:rStyle w:val="FootnoteReference"/>
        </w:rPr>
        <w:footnoteRef/>
      </w:r>
      <w:r>
        <w:t xml:space="preserve"> </w:t>
      </w:r>
      <w:r w:rsidRPr="00D55E3B">
        <w:rPr>
          <w:rFonts w:ascii="Arial" w:hAnsi="Arial" w:cs="Arial"/>
        </w:rPr>
        <w:t>Matt. 5:44; Luke 6:27, 35</w:t>
      </w:r>
    </w:p>
  </w:footnote>
  <w:footnote w:id="9">
    <w:p w14:paraId="5C26D88E" w14:textId="77777777" w:rsidR="00477D3B" w:rsidRDefault="00477D3B" w:rsidP="00477D3B">
      <w:pPr>
        <w:pStyle w:val="FootnoteText"/>
      </w:pPr>
      <w:r>
        <w:rPr>
          <w:rStyle w:val="FootnoteReference"/>
        </w:rPr>
        <w:footnoteRef/>
      </w:r>
      <w:r>
        <w:t xml:space="preserve"> </w:t>
      </w:r>
      <w:r w:rsidRPr="00D55E3B">
        <w:rPr>
          <w:rFonts w:ascii="Arial" w:hAnsi="Arial" w:cs="Arial"/>
        </w:rPr>
        <w:t>Jude 9</w:t>
      </w:r>
    </w:p>
  </w:footnote>
  <w:footnote w:id="10">
    <w:p w14:paraId="594EAF27" w14:textId="77777777" w:rsidR="00477D3B" w:rsidRDefault="00477D3B" w:rsidP="00477D3B">
      <w:pPr>
        <w:pStyle w:val="FootnoteText"/>
      </w:pPr>
      <w:r>
        <w:rPr>
          <w:rStyle w:val="FootnoteReference"/>
        </w:rPr>
        <w:footnoteRef/>
      </w:r>
      <w:r>
        <w:t xml:space="preserve"> </w:t>
      </w:r>
      <w:bookmarkStart w:id="0" w:name="_Hlk205791172"/>
      <w:r w:rsidRPr="00D55E3B">
        <w:rPr>
          <w:rFonts w:ascii="Arial" w:hAnsi="Arial" w:cs="Arial"/>
        </w:rPr>
        <w:t xml:space="preserve">Martin Luther, </w:t>
      </w:r>
      <w:r w:rsidRPr="00D55E3B">
        <w:rPr>
          <w:rFonts w:ascii="Arial" w:hAnsi="Arial" w:cs="Arial"/>
          <w:i/>
          <w:iCs/>
        </w:rPr>
        <w:t>Concerning the Jews and Their Lies</w:t>
      </w:r>
      <w:bookmarkEnd w:id="0"/>
    </w:p>
  </w:footnote>
  <w:footnote w:id="11">
    <w:p w14:paraId="3AA256C4" w14:textId="77777777" w:rsidR="00477D3B" w:rsidRDefault="00477D3B" w:rsidP="00477D3B">
      <w:pPr>
        <w:pStyle w:val="FootnoteText"/>
      </w:pPr>
      <w:r>
        <w:rPr>
          <w:rStyle w:val="FootnoteReference"/>
        </w:rPr>
        <w:footnoteRef/>
      </w:r>
      <w:r>
        <w:t xml:space="preserve"> </w:t>
      </w:r>
      <w:bookmarkStart w:id="1" w:name="_Hlk205791198"/>
      <w:r w:rsidRPr="00D62FC3">
        <w:t xml:space="preserve">John Chrysostom, </w:t>
      </w:r>
      <w:r w:rsidRPr="00D62FC3">
        <w:rPr>
          <w:i/>
          <w:iCs/>
        </w:rPr>
        <w:t>Against the Jews</w:t>
      </w:r>
      <w:r w:rsidRPr="00D62FC3">
        <w:t xml:space="preserve">, </w:t>
      </w:r>
      <w:bookmarkEnd w:id="1"/>
      <w:r>
        <w:t>2.1–6.7</w:t>
      </w:r>
    </w:p>
  </w:footnote>
  <w:footnote w:id="12">
    <w:p w14:paraId="00E770C1"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Revelation 13:1</w:t>
      </w:r>
    </w:p>
  </w:footnote>
  <w:footnote w:id="13">
    <w:p w14:paraId="49DD3D88" w14:textId="77777777" w:rsidR="00477D3B" w:rsidRDefault="00477D3B" w:rsidP="00477D3B">
      <w:pPr>
        <w:pStyle w:val="FootnoteText"/>
      </w:pPr>
      <w:r>
        <w:rPr>
          <w:rStyle w:val="FootnoteReference"/>
        </w:rPr>
        <w:footnoteRef/>
      </w:r>
      <w:r>
        <w:t xml:space="preserve"> </w:t>
      </w:r>
      <w:r w:rsidRPr="00D55E3B">
        <w:rPr>
          <w:rFonts w:ascii="Arial" w:hAnsi="Arial" w:cs="Arial"/>
        </w:rPr>
        <w:t>Rev</w:t>
      </w:r>
      <w:r>
        <w:rPr>
          <w:rFonts w:ascii="Arial" w:hAnsi="Arial" w:cs="Arial"/>
        </w:rPr>
        <w:t>elation</w:t>
      </w:r>
      <w:r w:rsidRPr="00D55E3B">
        <w:rPr>
          <w:rFonts w:ascii="Arial" w:hAnsi="Arial" w:cs="Arial"/>
        </w:rPr>
        <w:t xml:space="preserve"> 13:7</w:t>
      </w:r>
      <w:r>
        <w:rPr>
          <w:rFonts w:ascii="Arial" w:hAnsi="Arial" w:cs="Arial"/>
        </w:rPr>
        <w:t xml:space="preserve">; </w:t>
      </w:r>
      <w:r w:rsidRPr="00D55E3B">
        <w:rPr>
          <w:rFonts w:ascii="Arial" w:hAnsi="Arial" w:cs="Arial"/>
        </w:rPr>
        <w:t>Dan</w:t>
      </w:r>
      <w:r>
        <w:rPr>
          <w:rFonts w:ascii="Arial" w:hAnsi="Arial" w:cs="Arial"/>
        </w:rPr>
        <w:t>iel</w:t>
      </w:r>
      <w:r w:rsidRPr="00D55E3B">
        <w:rPr>
          <w:rFonts w:ascii="Arial" w:hAnsi="Arial" w:cs="Arial"/>
        </w:rPr>
        <w:t xml:space="preserve"> 7:21</w:t>
      </w:r>
    </w:p>
  </w:footnote>
  <w:footnote w:id="14">
    <w:p w14:paraId="478E64B2" w14:textId="77777777" w:rsidR="00477D3B" w:rsidRPr="00D62FC3" w:rsidRDefault="00477D3B" w:rsidP="00477D3B">
      <w:pPr>
        <w:pStyle w:val="FootnoteText"/>
        <w:rPr>
          <w:rFonts w:ascii="Arial" w:hAnsi="Arial" w:cs="Arial"/>
        </w:rPr>
      </w:pPr>
      <w:r>
        <w:rPr>
          <w:rStyle w:val="FootnoteReference"/>
        </w:rPr>
        <w:footnoteRef/>
      </w:r>
      <w:r>
        <w:t xml:space="preserve"> </w:t>
      </w:r>
      <w:r w:rsidRPr="00D55E3B">
        <w:rPr>
          <w:rFonts w:ascii="Arial" w:hAnsi="Arial" w:cs="Arial"/>
        </w:rPr>
        <w:t>Rev</w:t>
      </w:r>
      <w:r>
        <w:rPr>
          <w:rFonts w:ascii="Arial" w:hAnsi="Arial" w:cs="Arial"/>
        </w:rPr>
        <w:t>elation</w:t>
      </w:r>
      <w:r w:rsidRPr="00D55E3B">
        <w:rPr>
          <w:rFonts w:ascii="Arial" w:hAnsi="Arial" w:cs="Arial"/>
        </w:rPr>
        <w:t xml:space="preserve"> 13:5</w:t>
      </w:r>
      <w:r>
        <w:rPr>
          <w:rFonts w:ascii="Arial" w:hAnsi="Arial" w:cs="Arial"/>
        </w:rPr>
        <w:t xml:space="preserve">; </w:t>
      </w:r>
      <w:r w:rsidRPr="00D55E3B">
        <w:rPr>
          <w:rFonts w:ascii="Arial" w:hAnsi="Arial" w:cs="Arial"/>
        </w:rPr>
        <w:t>Dan</w:t>
      </w:r>
      <w:r>
        <w:rPr>
          <w:rFonts w:ascii="Arial" w:hAnsi="Arial" w:cs="Arial"/>
        </w:rPr>
        <w:t>iel</w:t>
      </w:r>
      <w:r w:rsidRPr="00D55E3B">
        <w:rPr>
          <w:rFonts w:ascii="Arial" w:hAnsi="Arial" w:cs="Arial"/>
        </w:rPr>
        <w:t xml:space="preserve"> 7:25</w:t>
      </w:r>
    </w:p>
  </w:footnote>
  <w:footnote w:id="15">
    <w:p w14:paraId="3CB9E13F" w14:textId="77777777" w:rsidR="00477D3B" w:rsidRDefault="00477D3B" w:rsidP="00477D3B">
      <w:pPr>
        <w:pStyle w:val="FootnoteText"/>
      </w:pPr>
      <w:r>
        <w:rPr>
          <w:rStyle w:val="FootnoteReference"/>
        </w:rPr>
        <w:footnoteRef/>
      </w:r>
      <w:r>
        <w:t xml:space="preserve"> </w:t>
      </w:r>
      <w:r w:rsidRPr="00D55E3B">
        <w:rPr>
          <w:rFonts w:ascii="Arial" w:hAnsi="Arial" w:cs="Arial"/>
        </w:rPr>
        <w:t>Rev</w:t>
      </w:r>
      <w:r>
        <w:rPr>
          <w:rFonts w:ascii="Arial" w:hAnsi="Arial" w:cs="Arial"/>
        </w:rPr>
        <w:t>elation</w:t>
      </w:r>
      <w:r w:rsidRPr="00D55E3B">
        <w:rPr>
          <w:rFonts w:ascii="Arial" w:hAnsi="Arial" w:cs="Arial"/>
        </w:rPr>
        <w:t xml:space="preserve"> 13:5</w:t>
      </w:r>
      <w:r>
        <w:rPr>
          <w:rFonts w:ascii="Arial" w:hAnsi="Arial" w:cs="Arial"/>
        </w:rPr>
        <w:t xml:space="preserve">; </w:t>
      </w:r>
      <w:r w:rsidRPr="00D55E3B">
        <w:rPr>
          <w:rFonts w:ascii="Arial" w:hAnsi="Arial" w:cs="Arial"/>
        </w:rPr>
        <w:t>Dan</w:t>
      </w:r>
      <w:r>
        <w:rPr>
          <w:rFonts w:ascii="Arial" w:hAnsi="Arial" w:cs="Arial"/>
        </w:rPr>
        <w:t>iel</w:t>
      </w:r>
      <w:r w:rsidRPr="00D55E3B">
        <w:rPr>
          <w:rFonts w:ascii="Arial" w:hAnsi="Arial" w:cs="Arial"/>
        </w:rPr>
        <w:t xml:space="preserve"> 7:25</w:t>
      </w:r>
    </w:p>
  </w:footnote>
  <w:footnote w:id="16">
    <w:p w14:paraId="42030CE5"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Daniel 2:40</w:t>
      </w:r>
    </w:p>
  </w:footnote>
  <w:footnote w:id="17">
    <w:p w14:paraId="0A129353"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Daniel 7:17, 23</w:t>
      </w:r>
    </w:p>
  </w:footnote>
  <w:footnote w:id="18">
    <w:p w14:paraId="05AA7A5F" w14:textId="77777777" w:rsidR="00477D3B" w:rsidRDefault="00477D3B" w:rsidP="00477D3B">
      <w:pPr>
        <w:pStyle w:val="FootnoteText"/>
      </w:pPr>
      <w:r>
        <w:rPr>
          <w:rStyle w:val="FootnoteReference"/>
        </w:rPr>
        <w:footnoteRef/>
      </w:r>
      <w:r>
        <w:t xml:space="preserve"> </w:t>
      </w:r>
      <w:r w:rsidRPr="00D55E3B">
        <w:rPr>
          <w:rFonts w:ascii="Arial" w:hAnsi="Arial" w:cs="Arial"/>
          <w:shd w:val="clear" w:color="auto" w:fill="FFFFFF"/>
        </w:rPr>
        <w:t>Daniel 2:38, 39</w:t>
      </w:r>
    </w:p>
  </w:footnote>
  <w:footnote w:id="19">
    <w:p w14:paraId="78255039" w14:textId="77777777" w:rsidR="00477D3B" w:rsidRPr="00B0148D" w:rsidRDefault="00477D3B" w:rsidP="00477D3B">
      <w:pPr>
        <w:pStyle w:val="FootnoteText"/>
      </w:pPr>
      <w:r w:rsidRPr="00B0148D">
        <w:rPr>
          <w:rStyle w:val="FootnoteReference"/>
        </w:rPr>
        <w:footnoteRef/>
      </w:r>
      <w:r w:rsidRPr="00B0148D">
        <w:t xml:space="preserve"> </w:t>
      </w:r>
      <w:r w:rsidRPr="00B0148D">
        <w:rPr>
          <w:shd w:val="clear" w:color="auto" w:fill="FFFFFF"/>
        </w:rPr>
        <w:t>Daniel 2:40</w:t>
      </w:r>
    </w:p>
  </w:footnote>
  <w:footnote w:id="20">
    <w:p w14:paraId="4A838002" w14:textId="77777777" w:rsidR="00477D3B" w:rsidRPr="00B0148D" w:rsidRDefault="00477D3B" w:rsidP="00477D3B">
      <w:pPr>
        <w:pStyle w:val="FootnoteText"/>
      </w:pPr>
      <w:r w:rsidRPr="00B0148D">
        <w:rPr>
          <w:rStyle w:val="FootnoteReference"/>
        </w:rPr>
        <w:footnoteRef/>
      </w:r>
      <w:r w:rsidRPr="00B0148D">
        <w:t xml:space="preserve"> </w:t>
      </w:r>
      <w:r w:rsidRPr="00B0148D">
        <w:rPr>
          <w:shd w:val="clear" w:color="auto" w:fill="FFFFFF"/>
        </w:rPr>
        <w:t>Daniel 7:7</w:t>
      </w:r>
    </w:p>
  </w:footnote>
  <w:footnote w:id="21">
    <w:p w14:paraId="31D2BCBF" w14:textId="77777777" w:rsidR="00477D3B" w:rsidRPr="007312D9" w:rsidRDefault="00477D3B" w:rsidP="00477D3B">
      <w:pPr>
        <w:pStyle w:val="FootnoteText"/>
      </w:pPr>
      <w:r w:rsidRPr="00B0148D">
        <w:rPr>
          <w:rStyle w:val="FootnoteReference"/>
        </w:rPr>
        <w:footnoteRef/>
      </w:r>
      <w:r w:rsidRPr="00B0148D">
        <w:t xml:space="preserve"> </w:t>
      </w:r>
      <w:r w:rsidRPr="00B0148D">
        <w:rPr>
          <w:shd w:val="clear" w:color="auto" w:fill="FFFFFF"/>
        </w:rPr>
        <w:t>Daniel 2:41</w:t>
      </w:r>
    </w:p>
  </w:footnote>
  <w:footnote w:id="22">
    <w:p w14:paraId="7C9FB410" w14:textId="77777777" w:rsidR="00477D3B" w:rsidRPr="007312D9" w:rsidRDefault="00477D3B" w:rsidP="00477D3B">
      <w:pPr>
        <w:pStyle w:val="FootnoteText"/>
      </w:pPr>
      <w:r w:rsidRPr="007312D9">
        <w:rPr>
          <w:rStyle w:val="FootnoteReference"/>
        </w:rPr>
        <w:footnoteRef/>
      </w:r>
      <w:r w:rsidRPr="007312D9">
        <w:t xml:space="preserve"> </w:t>
      </w:r>
      <w:r w:rsidRPr="007312D9">
        <w:rPr>
          <w:shd w:val="clear" w:color="auto" w:fill="FFFFFF"/>
        </w:rPr>
        <w:t>Daniel 7:24</w:t>
      </w:r>
    </w:p>
  </w:footnote>
  <w:footnote w:id="23">
    <w:p w14:paraId="15CBD15C" w14:textId="77777777" w:rsidR="00477D3B" w:rsidRPr="007312D9" w:rsidRDefault="00477D3B" w:rsidP="00477D3B">
      <w:pPr>
        <w:pStyle w:val="FootnoteText"/>
      </w:pPr>
      <w:r w:rsidRPr="007312D9">
        <w:rPr>
          <w:rStyle w:val="FootnoteReference"/>
        </w:rPr>
        <w:footnoteRef/>
      </w:r>
      <w:r w:rsidRPr="007312D9">
        <w:t xml:space="preserve"> Daniel 7:20</w:t>
      </w:r>
    </w:p>
  </w:footnote>
  <w:footnote w:id="24">
    <w:p w14:paraId="472B8087" w14:textId="77777777" w:rsidR="00477D3B" w:rsidRPr="007312D9" w:rsidRDefault="00477D3B" w:rsidP="00477D3B">
      <w:pPr>
        <w:pStyle w:val="FootnoteText"/>
      </w:pPr>
      <w:r w:rsidRPr="007312D9">
        <w:rPr>
          <w:rStyle w:val="FootnoteReference"/>
        </w:rPr>
        <w:footnoteRef/>
      </w:r>
      <w:r w:rsidRPr="007312D9">
        <w:t xml:space="preserve"> </w:t>
      </w:r>
      <w:r w:rsidRPr="007312D9">
        <w:rPr>
          <w:shd w:val="clear" w:color="auto" w:fill="FFFFFF"/>
        </w:rPr>
        <w:t>Daniel 2:41</w:t>
      </w:r>
    </w:p>
  </w:footnote>
  <w:footnote w:id="25">
    <w:p w14:paraId="6AEE872B" w14:textId="77777777" w:rsidR="00477D3B" w:rsidRDefault="00477D3B" w:rsidP="00477D3B">
      <w:pPr>
        <w:pStyle w:val="FootnoteText"/>
      </w:pPr>
      <w:r w:rsidRPr="007312D9">
        <w:rPr>
          <w:rStyle w:val="FootnoteReference"/>
        </w:rPr>
        <w:footnoteRef/>
      </w:r>
      <w:r w:rsidRPr="007312D9">
        <w:t xml:space="preserve"> </w:t>
      </w:r>
      <w:r w:rsidRPr="007312D9">
        <w:rPr>
          <w:shd w:val="clear" w:color="auto" w:fill="FFFFFF"/>
        </w:rPr>
        <w:t>Daniel 2:40</w:t>
      </w:r>
    </w:p>
  </w:footnote>
  <w:footnote w:id="26">
    <w:p w14:paraId="5BC46B70" w14:textId="77777777" w:rsidR="00477D3B" w:rsidRPr="007312D9" w:rsidRDefault="00477D3B" w:rsidP="00477D3B">
      <w:pPr>
        <w:pStyle w:val="FootnoteText"/>
      </w:pPr>
      <w:r w:rsidRPr="007312D9">
        <w:rPr>
          <w:rStyle w:val="FootnoteReference"/>
        </w:rPr>
        <w:footnoteRef/>
      </w:r>
      <w:r w:rsidRPr="007312D9">
        <w:t xml:space="preserve"> </w:t>
      </w:r>
      <w:r w:rsidRPr="007312D9">
        <w:rPr>
          <w:shd w:val="clear" w:color="auto" w:fill="FFFFFF"/>
        </w:rPr>
        <w:t>Revelation 13:2</w:t>
      </w:r>
    </w:p>
  </w:footnote>
  <w:footnote w:id="27">
    <w:p w14:paraId="195A9A68" w14:textId="77777777" w:rsidR="00477D3B" w:rsidRPr="007312D9" w:rsidRDefault="00477D3B" w:rsidP="00477D3B">
      <w:pPr>
        <w:pStyle w:val="FootnoteText"/>
      </w:pPr>
      <w:r w:rsidRPr="007312D9">
        <w:rPr>
          <w:rStyle w:val="FootnoteReference"/>
        </w:rPr>
        <w:footnoteRef/>
      </w:r>
      <w:r w:rsidRPr="007312D9">
        <w:t xml:space="preserve"> </w:t>
      </w:r>
      <w:r w:rsidRPr="007312D9">
        <w:rPr>
          <w:shd w:val="clear" w:color="auto" w:fill="FFFFFF"/>
        </w:rPr>
        <w:t>Daniel 7:6</w:t>
      </w:r>
    </w:p>
  </w:footnote>
  <w:footnote w:id="28">
    <w:p w14:paraId="43E23EC7" w14:textId="77777777" w:rsidR="00477D3B" w:rsidRDefault="00477D3B" w:rsidP="00477D3B">
      <w:pPr>
        <w:pStyle w:val="FootnoteText"/>
      </w:pPr>
      <w:r w:rsidRPr="007312D9">
        <w:rPr>
          <w:rStyle w:val="FootnoteReference"/>
        </w:rPr>
        <w:footnoteRef/>
      </w:r>
      <w:r w:rsidRPr="007312D9">
        <w:t xml:space="preserve"> </w:t>
      </w:r>
      <w:r w:rsidRPr="007312D9">
        <w:rPr>
          <w:shd w:val="clear" w:color="auto" w:fill="FFFFFF"/>
        </w:rPr>
        <w:t>Daniel 8:8; 11:4</w:t>
      </w:r>
    </w:p>
  </w:footnote>
  <w:footnote w:id="29">
    <w:p w14:paraId="598F3E92" w14:textId="77777777" w:rsidR="00477D3B" w:rsidRDefault="00477D3B" w:rsidP="00477D3B">
      <w:pPr>
        <w:pStyle w:val="FootnoteText"/>
      </w:pPr>
      <w:r>
        <w:rPr>
          <w:rStyle w:val="FootnoteReference"/>
        </w:rPr>
        <w:footnoteRef/>
      </w:r>
      <w:r>
        <w:t xml:space="preserve"> Leroy Froom, </w:t>
      </w:r>
      <w:proofErr w:type="spellStart"/>
      <w:r>
        <w:rPr>
          <w:i/>
        </w:rPr>
        <w:t>Conditionalist</w:t>
      </w:r>
      <w:proofErr w:type="spellEnd"/>
      <w:r>
        <w:rPr>
          <w:i/>
        </w:rPr>
        <w:t xml:space="preserve"> Faith of Our Fathers,</w:t>
      </w:r>
      <w:r w:rsidRPr="00970C16">
        <w:t xml:space="preserve"> Vol</w:t>
      </w:r>
      <w:r w:rsidRPr="00C75CA0">
        <w:rPr>
          <w:i/>
          <w:iCs/>
        </w:rPr>
        <w:t xml:space="preserve"> </w:t>
      </w:r>
      <w:r w:rsidRPr="00970C16">
        <w:t>1</w:t>
      </w:r>
      <w:r>
        <w:t>, (1950) page</w:t>
      </w:r>
      <w:r w:rsidRPr="00C75CA0">
        <w:t xml:space="preserve"> </w:t>
      </w:r>
      <w:r>
        <w:t xml:space="preserve">557 </w:t>
      </w:r>
    </w:p>
  </w:footnote>
  <w:footnote w:id="30">
    <w:p w14:paraId="67603E8E" w14:textId="77777777" w:rsidR="00477D3B" w:rsidRDefault="00477D3B" w:rsidP="00477D3B">
      <w:pPr>
        <w:pStyle w:val="FootnoteText"/>
      </w:pPr>
      <w:r>
        <w:rPr>
          <w:rStyle w:val="FootnoteReference"/>
        </w:rPr>
        <w:footnoteRef/>
      </w:r>
      <w:r>
        <w:t xml:space="preserve"> </w:t>
      </w:r>
      <w:bookmarkStart w:id="2" w:name="_Hlk205791259"/>
      <w:r w:rsidRPr="00EB7C84">
        <w:rPr>
          <w:shd w:val="clear" w:color="auto" w:fill="FFFFFF"/>
        </w:rPr>
        <w:t xml:space="preserve">Horace, Book II, epistle 1, </w:t>
      </w:r>
      <w:bookmarkEnd w:id="2"/>
      <w:r w:rsidRPr="00EB7C84">
        <w:rPr>
          <w:shd w:val="clear" w:color="auto" w:fill="FFFFFF"/>
        </w:rPr>
        <w:t>lines 156-157</w:t>
      </w:r>
    </w:p>
  </w:footnote>
  <w:footnote w:id="31">
    <w:p w14:paraId="724CAD6B" w14:textId="77777777" w:rsidR="00477D3B" w:rsidRPr="00EB56C5" w:rsidRDefault="00477D3B" w:rsidP="00477D3B">
      <w:pPr>
        <w:pStyle w:val="FootnoteText"/>
        <w:rPr>
          <w:i/>
          <w:iCs/>
        </w:rPr>
      </w:pPr>
      <w:r>
        <w:rPr>
          <w:rStyle w:val="FootnoteReference"/>
        </w:rPr>
        <w:footnoteRef/>
      </w:r>
      <w:r>
        <w:t xml:space="preserve"> Leroy Froom, </w:t>
      </w:r>
      <w:r>
        <w:rPr>
          <w:i/>
          <w:iCs/>
        </w:rPr>
        <w:t xml:space="preserve">Prophetic Faith of Our Fathers, </w:t>
      </w:r>
      <w:r w:rsidRPr="00970C16">
        <w:t>Vol. 1</w:t>
      </w:r>
      <w:r w:rsidRPr="001833F5">
        <w:t>, (1950</w:t>
      </w:r>
      <w:r>
        <w:t xml:space="preserve">) </w:t>
      </w:r>
      <w:r w:rsidRPr="00970C16">
        <w:t>pages</w:t>
      </w:r>
      <w:r>
        <w:rPr>
          <w:i/>
          <w:iCs/>
        </w:rPr>
        <w:t xml:space="preserve"> </w:t>
      </w:r>
      <w:r w:rsidRPr="00C75CA0">
        <w:t>253-25</w:t>
      </w:r>
      <w:r>
        <w:t>4</w:t>
      </w:r>
    </w:p>
  </w:footnote>
  <w:footnote w:id="32">
    <w:p w14:paraId="02A5C7ED" w14:textId="77777777" w:rsidR="00477D3B" w:rsidRPr="008B7C1E" w:rsidRDefault="00477D3B" w:rsidP="00477D3B">
      <w:pPr>
        <w:pStyle w:val="FootnoteText"/>
      </w:pPr>
      <w:r>
        <w:rPr>
          <w:rStyle w:val="FootnoteReference"/>
        </w:rPr>
        <w:footnoteRef/>
      </w:r>
      <w:r>
        <w:t xml:space="preserve"> “Greek Mythology and Gods,” </w:t>
      </w:r>
      <w:r w:rsidRPr="005842D2">
        <w:rPr>
          <w:i/>
          <w:iCs/>
        </w:rPr>
        <w:t>My Learning</w:t>
      </w:r>
      <w:r>
        <w:t xml:space="preserve">, </w:t>
      </w:r>
      <w:r w:rsidRPr="008B7C1E">
        <w:t>https://www.mylearning.org/stories/ancient-greeks-everyday-life-beliefs-and-myths/415</w:t>
      </w:r>
    </w:p>
  </w:footnote>
  <w:footnote w:id="33">
    <w:p w14:paraId="2CF391DC" w14:textId="77777777" w:rsidR="00477D3B" w:rsidRPr="008B7C1E" w:rsidRDefault="00477D3B" w:rsidP="00477D3B">
      <w:pPr>
        <w:pStyle w:val="FootnoteText"/>
      </w:pPr>
      <w:r>
        <w:rPr>
          <w:rStyle w:val="FootnoteReference"/>
        </w:rPr>
        <w:footnoteRef/>
      </w:r>
      <w:r>
        <w:t xml:space="preserve"> Francesca Marino, “Of Saints and Pandemics,”</w:t>
      </w:r>
      <w:r w:rsidRPr="004E464D">
        <w:rPr>
          <w:i/>
          <w:iCs/>
        </w:rPr>
        <w:t xml:space="preserve"> Open</w:t>
      </w:r>
      <w:r>
        <w:t xml:space="preserve">, April 6, (2020) </w:t>
      </w:r>
      <w:r w:rsidRPr="008B7C1E">
        <w:t>https://openthemagazine.com/columns/of-saints-and-pandemics/</w:t>
      </w:r>
    </w:p>
  </w:footnote>
  <w:footnote w:id="34">
    <w:p w14:paraId="172F78B2" w14:textId="77777777" w:rsidR="00477D3B" w:rsidRPr="004E464D" w:rsidRDefault="00477D3B" w:rsidP="00477D3B">
      <w:pPr>
        <w:pStyle w:val="FootnoteText"/>
        <w:rPr>
          <w:color w:val="1D2228"/>
          <w:shd w:val="clear" w:color="auto" w:fill="FFFFFF"/>
        </w:rPr>
      </w:pPr>
      <w:r>
        <w:rPr>
          <w:rStyle w:val="FootnoteReference"/>
        </w:rPr>
        <w:footnoteRef/>
      </w:r>
      <w:r>
        <w:t xml:space="preserve"> </w:t>
      </w:r>
      <w:bookmarkStart w:id="3" w:name="_Hlk205791286"/>
      <w:r w:rsidRPr="004E464D">
        <w:rPr>
          <w:color w:val="1D2228"/>
          <w:shd w:val="clear" w:color="auto" w:fill="FFFFFF"/>
        </w:rPr>
        <w:t xml:space="preserve">Will Durant, </w:t>
      </w:r>
      <w:r w:rsidRPr="004E464D">
        <w:rPr>
          <w:i/>
          <w:iCs/>
          <w:color w:val="1D2228"/>
          <w:shd w:val="clear" w:color="auto" w:fill="FFFFFF"/>
        </w:rPr>
        <w:t>The Life of Greece</w:t>
      </w:r>
      <w:r w:rsidRPr="004E464D">
        <w:rPr>
          <w:color w:val="1D2228"/>
          <w:shd w:val="clear" w:color="auto" w:fill="FFFFFF"/>
        </w:rPr>
        <w:t xml:space="preserve">, </w:t>
      </w:r>
      <w:r w:rsidRPr="005842D2">
        <w:rPr>
          <w:i/>
          <w:iCs/>
          <w:color w:val="1D2228"/>
          <w:shd w:val="clear" w:color="auto" w:fill="FFFFFF"/>
        </w:rPr>
        <w:t>Vol. 2</w:t>
      </w:r>
      <w:r>
        <w:rPr>
          <w:i/>
          <w:iCs/>
          <w:color w:val="1D2228"/>
          <w:shd w:val="clear" w:color="auto" w:fill="FFFFFF"/>
        </w:rPr>
        <w:t>,</w:t>
      </w:r>
      <w:r w:rsidRPr="004E464D">
        <w:rPr>
          <w:color w:val="1D2228"/>
          <w:shd w:val="clear" w:color="auto" w:fill="FFFFFF"/>
        </w:rPr>
        <w:t xml:space="preserve"> of </w:t>
      </w:r>
      <w:r w:rsidRPr="004E464D">
        <w:rPr>
          <w:i/>
          <w:iCs/>
          <w:color w:val="1D2228"/>
          <w:shd w:val="clear" w:color="auto" w:fill="FFFFFF"/>
        </w:rPr>
        <w:t>The Story of Civilization</w:t>
      </w:r>
      <w:r w:rsidRPr="004E464D">
        <w:rPr>
          <w:color w:val="1D2228"/>
          <w:shd w:val="clear" w:color="auto" w:fill="FFFFFF"/>
        </w:rPr>
        <w:t xml:space="preserve"> (New York: Simon and Schuster, 1939</w:t>
      </w:r>
      <w:bookmarkEnd w:id="3"/>
      <w:r w:rsidRPr="004E464D">
        <w:rPr>
          <w:color w:val="1D2228"/>
          <w:shd w:val="clear" w:color="auto" w:fill="FFFFFF"/>
        </w:rPr>
        <w:t>), 217-218.</w:t>
      </w:r>
    </w:p>
  </w:footnote>
  <w:footnote w:id="35">
    <w:p w14:paraId="133611FE" w14:textId="77777777" w:rsidR="00477D3B" w:rsidRDefault="00477D3B" w:rsidP="00477D3B">
      <w:pPr>
        <w:pStyle w:val="FootnoteText"/>
      </w:pPr>
      <w:r>
        <w:rPr>
          <w:rStyle w:val="FootnoteReference"/>
        </w:rPr>
        <w:footnoteRef/>
      </w:r>
      <w:r>
        <w:t xml:space="preserve"> </w:t>
      </w:r>
      <w:r>
        <w:rPr>
          <w:i/>
          <w:color w:val="1D2228"/>
          <w:shd w:val="clear" w:color="auto" w:fill="FFFFFF"/>
        </w:rPr>
        <w:t>Ibid.</w:t>
      </w:r>
      <w:r>
        <w:rPr>
          <w:color w:val="1D2228"/>
          <w:shd w:val="clear" w:color="auto" w:fill="FFFFFF"/>
        </w:rPr>
        <w:t>, 509, 651, 658</w:t>
      </w:r>
    </w:p>
  </w:footnote>
  <w:footnote w:id="36">
    <w:p w14:paraId="466F0682" w14:textId="77777777" w:rsidR="00477D3B" w:rsidRPr="007D2EB0" w:rsidRDefault="00477D3B" w:rsidP="00477D3B">
      <w:pPr>
        <w:pStyle w:val="FootnoteText"/>
      </w:pPr>
      <w:r>
        <w:rPr>
          <w:rStyle w:val="FootnoteReference"/>
        </w:rPr>
        <w:footnoteRef/>
      </w:r>
      <w:r>
        <w:t xml:space="preserve"> The Jews </w:t>
      </w:r>
      <w:proofErr w:type="gramStart"/>
      <w:r>
        <w:t>actually earned</w:t>
      </w:r>
      <w:proofErr w:type="gramEnd"/>
      <w:r>
        <w:t xml:space="preserve"> the reputation of being among the most zealous fans of Greek literature among the various peoples of the world at the time—Abraham Schalit, </w:t>
      </w:r>
      <w:r>
        <w:rPr>
          <w:i/>
        </w:rPr>
        <w:t xml:space="preserve">The Hellenistic Age, Political History of Jewish Palestine from 332 B.C.E. to 67 B.C.E., </w:t>
      </w:r>
      <w:r w:rsidRPr="00735EF5">
        <w:rPr>
          <w:iCs/>
        </w:rPr>
        <w:t xml:space="preserve">(1972) </w:t>
      </w:r>
      <w:r>
        <w:t>page 6</w:t>
      </w:r>
    </w:p>
  </w:footnote>
  <w:footnote w:id="37">
    <w:p w14:paraId="2C598B76" w14:textId="77777777" w:rsidR="00477D3B" w:rsidRPr="00D61F37" w:rsidRDefault="00477D3B" w:rsidP="00477D3B">
      <w:pPr>
        <w:pStyle w:val="FootnoteText"/>
      </w:pPr>
      <w:r>
        <w:rPr>
          <w:rStyle w:val="FootnoteReference"/>
        </w:rPr>
        <w:footnoteRef/>
      </w:r>
      <w:r>
        <w:t xml:space="preserve"> The ancient Olympics and other Greek sports were performed naked. As such, Jewish boys who participated would stand out because they were circumcised.</w:t>
      </w:r>
      <w:r>
        <w:br/>
        <w:t>The Popular Science Team, “</w:t>
      </w:r>
      <w:r w:rsidRPr="00330ADB">
        <w:t>Ancient athletes did something truly shocking with their genitals</w:t>
      </w:r>
      <w:r>
        <w:t xml:space="preserve">” </w:t>
      </w:r>
      <w:r w:rsidRPr="00533F0E">
        <w:rPr>
          <w:i/>
          <w:iCs/>
        </w:rPr>
        <w:t>Popular Science</w:t>
      </w:r>
      <w:r>
        <w:rPr>
          <w:i/>
          <w:iCs/>
        </w:rPr>
        <w:t xml:space="preserve">, </w:t>
      </w:r>
      <w:r w:rsidRPr="00533F0E">
        <w:t>May 13, 2021,</w:t>
      </w:r>
      <w:r>
        <w:t xml:space="preserve"> </w:t>
      </w:r>
      <w:r w:rsidRPr="00D61F37">
        <w:t>https://www.popsci.com/story/science/weirdest-thing-foreskin-ties-zoo-poop-dimples/</w:t>
      </w:r>
    </w:p>
  </w:footnote>
  <w:footnote w:id="38">
    <w:p w14:paraId="0247E65E" w14:textId="77777777" w:rsidR="00477D3B" w:rsidRPr="00D61F37" w:rsidRDefault="00477D3B" w:rsidP="00477D3B">
      <w:pPr>
        <w:pStyle w:val="FootnoteText"/>
      </w:pPr>
      <w:r>
        <w:rPr>
          <w:rStyle w:val="FootnoteReference"/>
        </w:rPr>
        <w:footnoteRef/>
      </w:r>
      <w:r>
        <w:t xml:space="preserve"> Ezekiel, the Dramatist of Alexandria, composed the </w:t>
      </w:r>
      <w:proofErr w:type="spellStart"/>
      <w:r w:rsidRPr="00D61F37">
        <w:t>Exagōgē</w:t>
      </w:r>
      <w:proofErr w:type="spellEnd"/>
      <w:r>
        <w:t>, which was a Greek-style drama of the Exodus with Moses as the main character.</w:t>
      </w:r>
    </w:p>
  </w:footnote>
  <w:footnote w:id="39">
    <w:p w14:paraId="1B5D55FA" w14:textId="77777777" w:rsidR="00477D3B" w:rsidRDefault="00477D3B" w:rsidP="00477D3B">
      <w:pPr>
        <w:pStyle w:val="FootnoteText"/>
      </w:pPr>
      <w:r w:rsidRPr="00BD2F09">
        <w:rPr>
          <w:rStyle w:val="FootnoteReference"/>
        </w:rPr>
        <w:footnoteRef/>
      </w:r>
      <w:r w:rsidRPr="00BD2F09">
        <w:t xml:space="preserve"> Most of this history is recorded in the first and second books of the</w:t>
      </w:r>
      <w:r>
        <w:t xml:space="preserve"> Maccabees.</w:t>
      </w:r>
    </w:p>
  </w:footnote>
  <w:footnote w:id="40">
    <w:p w14:paraId="66B829A4" w14:textId="77777777" w:rsidR="00477D3B" w:rsidRDefault="00477D3B" w:rsidP="00477D3B">
      <w:pPr>
        <w:pStyle w:val="FootnoteText"/>
      </w:pPr>
      <w:r>
        <w:rPr>
          <w:rStyle w:val="FootnoteReference"/>
        </w:rPr>
        <w:footnoteRef/>
      </w:r>
      <w:r>
        <w:t xml:space="preserve"> 4 Maccabees 1:1</w:t>
      </w:r>
    </w:p>
  </w:footnote>
  <w:footnote w:id="41">
    <w:p w14:paraId="422276E8" w14:textId="77777777" w:rsidR="00477D3B" w:rsidRPr="00514B64" w:rsidRDefault="00477D3B" w:rsidP="00477D3B">
      <w:pPr>
        <w:pStyle w:val="FootnoteText"/>
      </w:pPr>
      <w:r w:rsidRPr="00514B64">
        <w:rPr>
          <w:rStyle w:val="FootnoteReference"/>
        </w:rPr>
        <w:footnoteRef/>
      </w:r>
      <w:r w:rsidRPr="00514B64">
        <w:t xml:space="preserve"> </w:t>
      </w:r>
      <w:r w:rsidRPr="00514B64">
        <w:rPr>
          <w:shd w:val="clear" w:color="auto" w:fill="FFFFFF"/>
        </w:rPr>
        <w:t>Colossians 2:8</w:t>
      </w:r>
    </w:p>
  </w:footnote>
  <w:footnote w:id="42">
    <w:p w14:paraId="3F388590" w14:textId="77777777" w:rsidR="00477D3B" w:rsidRPr="00514B64" w:rsidRDefault="00477D3B" w:rsidP="00477D3B">
      <w:pPr>
        <w:pStyle w:val="FootnoteText"/>
      </w:pPr>
      <w:r w:rsidRPr="00514B64">
        <w:rPr>
          <w:rStyle w:val="FootnoteReference"/>
        </w:rPr>
        <w:footnoteRef/>
      </w:r>
      <w:r w:rsidRPr="00514B64">
        <w:t xml:space="preserve"> 4 Maccabees 5:35; see also 4:21; 5:38; 6:7, 30; 7:7, 9, 14; 8:15; 9:24; 11:21, 27; 13:19; 14:2; 15:1;17:22</w:t>
      </w:r>
    </w:p>
  </w:footnote>
  <w:footnote w:id="43">
    <w:p w14:paraId="7668B2A3" w14:textId="77777777" w:rsidR="00477D3B" w:rsidRPr="00514B64" w:rsidRDefault="00477D3B" w:rsidP="00477D3B">
      <w:pPr>
        <w:pStyle w:val="FootnoteText"/>
      </w:pPr>
      <w:r w:rsidRPr="00514B64">
        <w:rPr>
          <w:rStyle w:val="FootnoteReference"/>
        </w:rPr>
        <w:footnoteRef/>
      </w:r>
      <w:r w:rsidRPr="00514B64">
        <w:t xml:space="preserve"> 4 Maccabees 6:28; see also 17:21, 22</w:t>
      </w:r>
    </w:p>
  </w:footnote>
  <w:footnote w:id="44">
    <w:p w14:paraId="299A0270" w14:textId="77777777" w:rsidR="00477D3B" w:rsidRPr="00514B64" w:rsidRDefault="00477D3B" w:rsidP="00477D3B">
      <w:pPr>
        <w:pStyle w:val="FootnoteText"/>
      </w:pPr>
      <w:r w:rsidRPr="00514B64">
        <w:rPr>
          <w:rStyle w:val="FootnoteReference"/>
        </w:rPr>
        <w:footnoteRef/>
      </w:r>
      <w:r w:rsidRPr="00514B64">
        <w:t xml:space="preserve"> 1 Corinthians 13:3</w:t>
      </w:r>
    </w:p>
  </w:footnote>
  <w:footnote w:id="45">
    <w:p w14:paraId="145C59D5" w14:textId="77777777" w:rsidR="00477D3B" w:rsidRDefault="00477D3B" w:rsidP="00477D3B">
      <w:pPr>
        <w:pStyle w:val="FootnoteText"/>
      </w:pPr>
      <w:r w:rsidRPr="00514B64">
        <w:rPr>
          <w:rStyle w:val="FootnoteReference"/>
        </w:rPr>
        <w:footnoteRef/>
      </w:r>
      <w:r w:rsidRPr="00514B64">
        <w:t xml:space="preserve"> 4 Maccabees 17:15, 16</w:t>
      </w:r>
    </w:p>
  </w:footnote>
  <w:footnote w:id="46">
    <w:p w14:paraId="35EEFD5F" w14:textId="77777777" w:rsidR="00477D3B" w:rsidRDefault="00477D3B" w:rsidP="00477D3B">
      <w:pPr>
        <w:pStyle w:val="FootnoteText"/>
      </w:pPr>
      <w:r>
        <w:rPr>
          <w:rStyle w:val="FootnoteReference"/>
        </w:rPr>
        <w:footnoteRef/>
      </w:r>
      <w:r>
        <w:t xml:space="preserve"> </w:t>
      </w:r>
      <w:r w:rsidRPr="00B32798">
        <w:t>Malka Simkovich</w:t>
      </w:r>
      <w:r>
        <w:t xml:space="preserve">, </w:t>
      </w:r>
      <w:r w:rsidRPr="00AF0A17">
        <w:rPr>
          <w:i/>
          <w:iCs/>
        </w:rPr>
        <w:t>Greek Influence on the Composition of 2 Maccabees</w:t>
      </w:r>
      <w:r>
        <w:t>, page 305</w:t>
      </w:r>
    </w:p>
  </w:footnote>
  <w:footnote w:id="47">
    <w:p w14:paraId="66D6CC4D" w14:textId="408EE4FC" w:rsidR="00477D3B" w:rsidRPr="008C7758" w:rsidRDefault="00477D3B" w:rsidP="00477D3B">
      <w:pPr>
        <w:pStyle w:val="FootnoteText"/>
      </w:pPr>
      <w:r>
        <w:rPr>
          <w:rStyle w:val="FootnoteReference"/>
        </w:rPr>
        <w:footnoteRef/>
      </w:r>
      <w:r>
        <w:t xml:space="preserve"> Edward Alexander Sutherland, M.D., was a very influential educator in the late 1800s and early 1900s. He was influential in founding Andrews University, Walla Walla University, and Madison College. Dr. Sutherland wrote two primary books on the topic of pagan-Greek education and how it transformed early Christianity and prepared most of the Christian world to reject Bible truth. Those books are </w:t>
      </w:r>
      <w:r>
        <w:rPr>
          <w:i/>
        </w:rPr>
        <w:t xml:space="preserve">Studies in Christian Education </w:t>
      </w:r>
      <w:r>
        <w:t xml:space="preserve">and </w:t>
      </w:r>
      <w:r>
        <w:rPr>
          <w:i/>
        </w:rPr>
        <w:t xml:space="preserve">Living Fountains or Broken Cisterns. </w:t>
      </w:r>
      <w:r>
        <w:t xml:space="preserve">Another </w:t>
      </w:r>
      <w:r w:rsidR="003D3F3E">
        <w:t>e</w:t>
      </w:r>
      <w:r>
        <w:t>ducator</w:t>
      </w:r>
      <w:r w:rsidR="003D3F3E">
        <w:t xml:space="preserve"> and prophecy expositor,</w:t>
      </w:r>
      <w:r>
        <w:t xml:space="preserve"> A. T. Jones, also wrote a book about the contrast of Greek-pagan education and the education of the Bible—</w:t>
      </w:r>
      <w:r w:rsidRPr="008C7758">
        <w:rPr>
          <w:i/>
        </w:rPr>
        <w:t>The Place of the Bible in Education</w:t>
      </w:r>
      <w:r>
        <w:rPr>
          <w:i/>
        </w:rPr>
        <w:t>.</w:t>
      </w:r>
    </w:p>
  </w:footnote>
  <w:footnote w:id="48">
    <w:p w14:paraId="1A7D4EE8" w14:textId="77777777" w:rsidR="00477D3B" w:rsidRPr="00573FA3" w:rsidRDefault="00477D3B" w:rsidP="00477D3B">
      <w:pPr>
        <w:pStyle w:val="FootnoteText"/>
      </w:pPr>
      <w:r>
        <w:rPr>
          <w:rStyle w:val="FootnoteReference"/>
        </w:rPr>
        <w:footnoteRef/>
      </w:r>
      <w:r>
        <w:t xml:space="preserve"> Gilbert wrote an article for Ministry Magazine in 1933 in which he outlined what he believed was a primary reason for his people rejecting Jesus as the Messiah. He proposed that it had to do with the imbibing of Greek education. You can read the whole article via this link: </w:t>
      </w:r>
      <w:r w:rsidRPr="00573FA3">
        <w:t>https://www.ministrymagazine.org/archive/1933/12/why-the-jews-rejected-jesus-as-the-messiah</w:t>
      </w:r>
    </w:p>
  </w:footnote>
  <w:footnote w:id="49">
    <w:p w14:paraId="5448E489" w14:textId="77777777" w:rsidR="00477D3B" w:rsidRDefault="00477D3B" w:rsidP="00477D3B">
      <w:pPr>
        <w:pStyle w:val="FootnoteText"/>
      </w:pPr>
      <w:r>
        <w:rPr>
          <w:rStyle w:val="FootnoteReference"/>
        </w:rPr>
        <w:footnoteRef/>
      </w:r>
      <w:r>
        <w:t xml:space="preserve"> Acts 17:18, 32–34</w:t>
      </w:r>
    </w:p>
  </w:footnote>
  <w:footnote w:id="50">
    <w:p w14:paraId="0A51B688" w14:textId="77777777" w:rsidR="00477D3B" w:rsidRDefault="00477D3B" w:rsidP="00477D3B">
      <w:pPr>
        <w:pStyle w:val="FootnoteText"/>
      </w:pPr>
      <w:r>
        <w:rPr>
          <w:rStyle w:val="FootnoteReference"/>
        </w:rPr>
        <w:footnoteRef/>
      </w:r>
      <w:r>
        <w:t xml:space="preserve"> Technically, most of the usage in this paper for antisemitism could be called anti-Judaism. The main difference being that antisemitism is considered hatred of Jews as a race and anti-Judaism as a refutation of the Jewish religion. However, the last section of this paper will argue that antisemitism is broader than is commonly thought. Many of the arguments used to justify was called “anti-Judaism” were also used by those who are generally labeled antisemitic. Also, people are more familiar with the word “antisemitism” than they are “anti-Judaism.” Thus, this paper will not use what some would consider to the more accurate terminology.</w:t>
      </w:r>
    </w:p>
  </w:footnote>
  <w:footnote w:id="51">
    <w:p w14:paraId="7BD443E3" w14:textId="77777777" w:rsidR="00477D3B" w:rsidRDefault="00477D3B" w:rsidP="00477D3B">
      <w:pPr>
        <w:pStyle w:val="FootnoteText"/>
      </w:pPr>
      <w:r>
        <w:rPr>
          <w:rStyle w:val="FootnoteReference"/>
        </w:rPr>
        <w:footnoteRef/>
      </w:r>
      <w:r>
        <w:t xml:space="preserve"> Matthew 5:44</w:t>
      </w:r>
    </w:p>
  </w:footnote>
  <w:footnote w:id="52">
    <w:p w14:paraId="193D5C6B" w14:textId="77777777" w:rsidR="00477D3B" w:rsidRDefault="00477D3B" w:rsidP="00477D3B">
      <w:pPr>
        <w:pStyle w:val="FootnoteText"/>
      </w:pPr>
      <w:r>
        <w:rPr>
          <w:rStyle w:val="FootnoteReference"/>
        </w:rPr>
        <w:footnoteRef/>
      </w:r>
      <w:r>
        <w:t xml:space="preserve"> Acts 15:1-2; Colossians 2:14-17</w:t>
      </w:r>
    </w:p>
  </w:footnote>
  <w:footnote w:id="53">
    <w:p w14:paraId="620F3F93" w14:textId="77777777" w:rsidR="00477D3B" w:rsidRDefault="00477D3B" w:rsidP="00477D3B">
      <w:pPr>
        <w:pStyle w:val="FootnoteText"/>
      </w:pPr>
      <w:r>
        <w:rPr>
          <w:rStyle w:val="FootnoteReference"/>
        </w:rPr>
        <w:footnoteRef/>
      </w:r>
      <w:r>
        <w:t xml:space="preserve"> Galatians 1:13; Acts 8:1-3; 17:5</w:t>
      </w:r>
    </w:p>
  </w:footnote>
  <w:footnote w:id="54">
    <w:p w14:paraId="7E06C7E9" w14:textId="77777777" w:rsidR="00477D3B" w:rsidRDefault="00477D3B" w:rsidP="00477D3B">
      <w:pPr>
        <w:pStyle w:val="FootnoteText"/>
      </w:pPr>
      <w:r>
        <w:rPr>
          <w:rStyle w:val="FootnoteReference"/>
        </w:rPr>
        <w:footnoteRef/>
      </w:r>
      <w:r>
        <w:t xml:space="preserve"> Matthew 5:39</w:t>
      </w:r>
    </w:p>
  </w:footnote>
  <w:footnote w:id="55">
    <w:p w14:paraId="653029DB" w14:textId="77777777" w:rsidR="00477D3B" w:rsidRDefault="00477D3B" w:rsidP="00477D3B">
      <w:pPr>
        <w:pStyle w:val="FootnoteText"/>
      </w:pPr>
      <w:r>
        <w:rPr>
          <w:rStyle w:val="FootnoteReference"/>
        </w:rPr>
        <w:footnoteRef/>
      </w:r>
      <w:r>
        <w:t xml:space="preserve"> 1 Peter 2:19-23</w:t>
      </w:r>
    </w:p>
  </w:footnote>
  <w:footnote w:id="56">
    <w:p w14:paraId="03C2AC46" w14:textId="77777777" w:rsidR="00477D3B" w:rsidRDefault="00477D3B" w:rsidP="00477D3B">
      <w:pPr>
        <w:pStyle w:val="FootnoteText"/>
      </w:pPr>
      <w:r>
        <w:rPr>
          <w:rStyle w:val="FootnoteReference"/>
        </w:rPr>
        <w:footnoteRef/>
      </w:r>
      <w:r>
        <w:t xml:space="preserve"> Galatians 6:11</w:t>
      </w:r>
    </w:p>
  </w:footnote>
  <w:footnote w:id="57">
    <w:p w14:paraId="5E57BA9E" w14:textId="77777777" w:rsidR="00477D3B" w:rsidRDefault="00477D3B" w:rsidP="00477D3B">
      <w:pPr>
        <w:pStyle w:val="FootnoteText"/>
      </w:pPr>
      <w:r>
        <w:rPr>
          <w:rStyle w:val="FootnoteReference"/>
        </w:rPr>
        <w:footnoteRef/>
      </w:r>
      <w:r>
        <w:t xml:space="preserve"> 1 Thessalonians 5:15</w:t>
      </w:r>
    </w:p>
  </w:footnote>
  <w:footnote w:id="58">
    <w:p w14:paraId="669F1A49" w14:textId="77777777" w:rsidR="00477D3B" w:rsidRDefault="00477D3B" w:rsidP="00477D3B">
      <w:pPr>
        <w:pStyle w:val="FootnoteText"/>
      </w:pPr>
      <w:r>
        <w:rPr>
          <w:rStyle w:val="FootnoteReference"/>
        </w:rPr>
        <w:footnoteRef/>
      </w:r>
      <w:r>
        <w:t xml:space="preserve"> Romans 11:1</w:t>
      </w:r>
    </w:p>
  </w:footnote>
  <w:footnote w:id="59">
    <w:p w14:paraId="00C04907" w14:textId="77777777" w:rsidR="00477D3B" w:rsidRDefault="00477D3B" w:rsidP="00477D3B">
      <w:pPr>
        <w:pStyle w:val="FootnoteText"/>
      </w:pPr>
      <w:r>
        <w:rPr>
          <w:rStyle w:val="FootnoteReference"/>
        </w:rPr>
        <w:footnoteRef/>
      </w:r>
      <w:r>
        <w:t xml:space="preserve"> Cornelius Tacitus, </w:t>
      </w:r>
      <w:r w:rsidRPr="00556AB6">
        <w:rPr>
          <w:i/>
          <w:iCs/>
        </w:rPr>
        <w:t>The Histories</w:t>
      </w:r>
      <w:r>
        <w:t xml:space="preserve"> 5.8</w:t>
      </w:r>
    </w:p>
  </w:footnote>
  <w:footnote w:id="60">
    <w:p w14:paraId="6BBE313C" w14:textId="77777777" w:rsidR="00477D3B" w:rsidRDefault="00477D3B" w:rsidP="00477D3B">
      <w:pPr>
        <w:pStyle w:val="FootnoteText"/>
      </w:pPr>
      <w:r>
        <w:rPr>
          <w:rStyle w:val="FootnoteReference"/>
        </w:rPr>
        <w:footnoteRef/>
      </w:r>
      <w:r>
        <w:t xml:space="preserve"> Cornelius Tacitus, </w:t>
      </w:r>
      <w:r w:rsidRPr="00556AB6">
        <w:rPr>
          <w:i/>
          <w:iCs/>
        </w:rPr>
        <w:t>The Histories</w:t>
      </w:r>
      <w:r>
        <w:t xml:space="preserve"> 5.5</w:t>
      </w:r>
    </w:p>
  </w:footnote>
  <w:footnote w:id="61">
    <w:p w14:paraId="7A73C4A1" w14:textId="77777777" w:rsidR="00477D3B" w:rsidRDefault="00477D3B" w:rsidP="00477D3B">
      <w:pPr>
        <w:pStyle w:val="FootnoteText"/>
      </w:pPr>
      <w:r>
        <w:rPr>
          <w:rStyle w:val="FootnoteReference"/>
        </w:rPr>
        <w:footnoteRef/>
      </w:r>
      <w:r>
        <w:t xml:space="preserve"> </w:t>
      </w:r>
      <w:r w:rsidRPr="0048309A">
        <w:rPr>
          <w:i/>
          <w:iCs/>
        </w:rPr>
        <w:t>Ibid.</w:t>
      </w:r>
    </w:p>
  </w:footnote>
  <w:footnote w:id="62">
    <w:p w14:paraId="464B4734" w14:textId="77777777" w:rsidR="00477D3B" w:rsidRDefault="00477D3B" w:rsidP="00477D3B">
      <w:pPr>
        <w:pStyle w:val="FootnoteText"/>
      </w:pPr>
      <w:r>
        <w:rPr>
          <w:rStyle w:val="FootnoteReference"/>
        </w:rPr>
        <w:footnoteRef/>
      </w:r>
      <w:r>
        <w:rPr>
          <w:color w:val="202122"/>
        </w:rPr>
        <w:t xml:space="preserve"> </w:t>
      </w:r>
      <w:r w:rsidRPr="00F15AD9">
        <w:rPr>
          <w:color w:val="202122"/>
        </w:rPr>
        <w:t>Cassius Dio,</w:t>
      </w:r>
      <w:r w:rsidRPr="00F15AD9">
        <w:rPr>
          <w:i/>
          <w:iCs/>
          <w:color w:val="202122"/>
        </w:rPr>
        <w:t xml:space="preserve"> History of Rome, </w:t>
      </w:r>
      <w:r w:rsidRPr="00F15AD9">
        <w:rPr>
          <w:color w:val="202122"/>
        </w:rPr>
        <w:t>69.14.1-2</w:t>
      </w:r>
    </w:p>
  </w:footnote>
  <w:footnote w:id="63">
    <w:p w14:paraId="50F77353" w14:textId="77777777" w:rsidR="00477D3B" w:rsidRDefault="00477D3B" w:rsidP="00477D3B">
      <w:pPr>
        <w:pStyle w:val="FootnoteText"/>
      </w:pPr>
      <w:r>
        <w:rPr>
          <w:rStyle w:val="FootnoteReference"/>
        </w:rPr>
        <w:footnoteRef/>
      </w:r>
      <w:r>
        <w:t xml:space="preserve"> Eusebius, </w:t>
      </w:r>
      <w:r w:rsidRPr="00F82AB1">
        <w:rPr>
          <w:i/>
          <w:iCs/>
        </w:rPr>
        <w:t>Church History</w:t>
      </w:r>
      <w:r>
        <w:t xml:space="preserve"> book IV, 6.1</w:t>
      </w:r>
    </w:p>
  </w:footnote>
  <w:footnote w:id="64">
    <w:p w14:paraId="40102466" w14:textId="77777777" w:rsidR="00477D3B" w:rsidRPr="00F4372B" w:rsidRDefault="00477D3B" w:rsidP="00477D3B">
      <w:pPr>
        <w:pStyle w:val="FootnoteText"/>
      </w:pPr>
      <w:r>
        <w:rPr>
          <w:rStyle w:val="FootnoteReference"/>
        </w:rPr>
        <w:footnoteRef/>
      </w:r>
      <w:r>
        <w:t xml:space="preserve"> </w:t>
      </w:r>
      <w:r w:rsidRPr="00F4372B">
        <w:t>Saint Jerome, Commentary on the Book of Daniel</w:t>
      </w:r>
      <w:r>
        <w:t>, Comment on Daniel 9:24-27</w:t>
      </w:r>
    </w:p>
  </w:footnote>
  <w:footnote w:id="65">
    <w:p w14:paraId="46513073" w14:textId="77777777" w:rsidR="00477D3B" w:rsidRDefault="00477D3B" w:rsidP="00477D3B">
      <w:pPr>
        <w:pStyle w:val="FootnoteText"/>
      </w:pPr>
      <w:r>
        <w:rPr>
          <w:rStyle w:val="FootnoteReference"/>
        </w:rPr>
        <w:footnoteRef/>
      </w:r>
      <w:r>
        <w:t xml:space="preserve"> </w:t>
      </w:r>
      <w:r w:rsidRPr="005B31CA">
        <w:t>George W. Reid</w:t>
      </w:r>
      <w:r>
        <w:t xml:space="preserve">, </w:t>
      </w:r>
      <w:r w:rsidRPr="00000CBE">
        <w:rPr>
          <w:i/>
          <w:iCs/>
        </w:rPr>
        <w:t>Faith Under Pressure: The Sabbath as a Case Study</w:t>
      </w:r>
      <w:r>
        <w:rPr>
          <w:i/>
          <w:iCs/>
        </w:rPr>
        <w:t xml:space="preserve">, </w:t>
      </w:r>
      <w:r w:rsidRPr="00476047">
        <w:t>page 6</w:t>
      </w:r>
    </w:p>
  </w:footnote>
  <w:footnote w:id="66">
    <w:p w14:paraId="33BC8BFD" w14:textId="77777777" w:rsidR="00477D3B" w:rsidRPr="00AA24BB" w:rsidRDefault="00477D3B" w:rsidP="00477D3B">
      <w:pPr>
        <w:pStyle w:val="FootnoteText"/>
      </w:pPr>
      <w:r>
        <w:rPr>
          <w:rStyle w:val="FootnoteReference"/>
        </w:rPr>
        <w:footnoteRef/>
      </w:r>
      <w:r>
        <w:t xml:space="preserve"> Lindsay Powell, </w:t>
      </w:r>
      <w:r w:rsidRPr="00AA24BB">
        <w:rPr>
          <w:i/>
          <w:iCs/>
        </w:rPr>
        <w:t>Bar Kokhba: The Jew Who Defied Hadrian and Challenged the Might of Rome</w:t>
      </w:r>
      <w:r>
        <w:rPr>
          <w:i/>
          <w:iCs/>
        </w:rPr>
        <w:t xml:space="preserve">, </w:t>
      </w:r>
      <w:r w:rsidRPr="00AA24BB">
        <w:t>2021</w:t>
      </w:r>
      <w:r>
        <w:t>, page 153</w:t>
      </w:r>
    </w:p>
  </w:footnote>
  <w:footnote w:id="67">
    <w:p w14:paraId="63532513" w14:textId="77777777" w:rsidR="00477D3B" w:rsidRDefault="00477D3B" w:rsidP="00477D3B">
      <w:pPr>
        <w:pStyle w:val="FootnoteText"/>
      </w:pPr>
      <w:r>
        <w:rPr>
          <w:rStyle w:val="FootnoteReference"/>
        </w:rPr>
        <w:footnoteRef/>
      </w:r>
      <w:r>
        <w:t xml:space="preserve"> Eusebius, </w:t>
      </w:r>
      <w:r w:rsidRPr="00F82AB1">
        <w:rPr>
          <w:i/>
          <w:iCs/>
        </w:rPr>
        <w:t>Church History</w:t>
      </w:r>
      <w:r>
        <w:t xml:space="preserve"> book IV, 5.2-3</w:t>
      </w:r>
    </w:p>
  </w:footnote>
  <w:footnote w:id="68">
    <w:p w14:paraId="07C244A3" w14:textId="77777777" w:rsidR="00477D3B" w:rsidRDefault="00477D3B" w:rsidP="00477D3B">
      <w:pPr>
        <w:pStyle w:val="FootnoteText"/>
      </w:pPr>
      <w:r>
        <w:rPr>
          <w:rStyle w:val="FootnoteReference"/>
        </w:rPr>
        <w:footnoteRef/>
      </w:r>
      <w:r>
        <w:t xml:space="preserve"> Justin the Martyr, </w:t>
      </w:r>
      <w:r w:rsidRPr="0049746D">
        <w:rPr>
          <w:i/>
          <w:iCs/>
        </w:rPr>
        <w:t>First Apology</w:t>
      </w:r>
      <w:r>
        <w:t>, chapter 31 – “Of the Hebrew Prophets”</w:t>
      </w:r>
    </w:p>
  </w:footnote>
  <w:footnote w:id="69">
    <w:p w14:paraId="42CFE8EC" w14:textId="77777777" w:rsidR="00477D3B" w:rsidRPr="00B80713" w:rsidRDefault="00477D3B" w:rsidP="00477D3B">
      <w:pPr>
        <w:pStyle w:val="HTMLPreformatted"/>
        <w:shd w:val="clear" w:color="auto" w:fill="FFFFFF"/>
        <w:rPr>
          <w:rFonts w:ascii="inherit" w:hAnsi="inherit"/>
          <w:color w:val="1D2228"/>
        </w:rPr>
      </w:pPr>
      <w:r>
        <w:rPr>
          <w:rStyle w:val="FootnoteReference"/>
        </w:rPr>
        <w:footnoteRef/>
      </w:r>
      <w:r w:rsidRPr="00D83E4B">
        <w:rPr>
          <w:rFonts w:ascii="Times New Roman" w:hAnsi="Times New Roman" w:cs="Times New Roman"/>
        </w:rPr>
        <w:t xml:space="preserve">Courtney </w:t>
      </w:r>
      <w:proofErr w:type="spellStart"/>
      <w:r w:rsidRPr="00D83E4B">
        <w:rPr>
          <w:rFonts w:ascii="Times New Roman" w:hAnsi="Times New Roman" w:cs="Times New Roman"/>
        </w:rPr>
        <w:t>Pariera</w:t>
      </w:r>
      <w:proofErr w:type="spellEnd"/>
      <w:r w:rsidRPr="00D83E4B">
        <w:rPr>
          <w:rFonts w:ascii="Times New Roman" w:hAnsi="Times New Roman" w:cs="Times New Roman"/>
        </w:rPr>
        <w:t xml:space="preserve"> Dinkins, </w:t>
      </w:r>
      <w:r>
        <w:rPr>
          <w:rFonts w:ascii="Times New Roman" w:hAnsi="Times New Roman" w:cs="Times New Roman"/>
        </w:rPr>
        <w:t>“</w:t>
      </w:r>
      <w:r w:rsidRPr="00D83E4B">
        <w:rPr>
          <w:rFonts w:ascii="Times New Roman" w:hAnsi="Times New Roman" w:cs="Times New Roman"/>
        </w:rPr>
        <w:t>Persecution of the Jews during the Great Plagues of the 14th Century</w:t>
      </w:r>
      <w:r>
        <w:t xml:space="preserve">” </w:t>
      </w:r>
      <w:hyperlink r:id="rId1" w:history="1">
        <w:r w:rsidRPr="00E107B9">
          <w:rPr>
            <w:rStyle w:val="Hyperlink"/>
            <w:rFonts w:ascii="inherit" w:eastAsiaTheme="majorEastAsia" w:hAnsi="inherit"/>
          </w:rPr>
          <w:t>https://www.montana.edu/historybug/yersiniaessays/pariera-dinkins.html</w:t>
        </w:r>
      </w:hyperlink>
    </w:p>
  </w:footnote>
  <w:footnote w:id="70">
    <w:p w14:paraId="3D27790E" w14:textId="77777777" w:rsidR="00477D3B" w:rsidRPr="00291B9A" w:rsidRDefault="00477D3B" w:rsidP="00477D3B">
      <w:pPr>
        <w:autoSpaceDE w:val="0"/>
        <w:autoSpaceDN w:val="0"/>
        <w:adjustRightInd w:val="0"/>
        <w:spacing w:line="360" w:lineRule="auto"/>
        <w:rPr>
          <w:sz w:val="20"/>
          <w:szCs w:val="20"/>
        </w:rPr>
      </w:pPr>
      <w:r>
        <w:rPr>
          <w:rStyle w:val="FootnoteReference"/>
        </w:rPr>
        <w:footnoteRef/>
      </w:r>
      <w:r>
        <w:t xml:space="preserve"> </w:t>
      </w:r>
      <w:r w:rsidRPr="00291B9A">
        <w:rPr>
          <w:color w:val="1D2228"/>
          <w:sz w:val="20"/>
          <w:szCs w:val="20"/>
        </w:rPr>
        <w:t>William V. McDonald</w:t>
      </w:r>
      <w:r>
        <w:rPr>
          <w:color w:val="1D2228"/>
          <w:sz w:val="20"/>
          <w:szCs w:val="20"/>
        </w:rPr>
        <w:t xml:space="preserve">, </w:t>
      </w:r>
      <w:r w:rsidRPr="0074793D">
        <w:rPr>
          <w:i/>
          <w:iCs/>
          <w:color w:val="1D2228"/>
          <w:sz w:val="20"/>
          <w:szCs w:val="20"/>
        </w:rPr>
        <w:t>A Hebrew Text in Greek Dress</w:t>
      </w:r>
      <w:r w:rsidRPr="00291B9A">
        <w:rPr>
          <w:color w:val="1D2228"/>
          <w:sz w:val="20"/>
          <w:szCs w:val="20"/>
        </w:rPr>
        <w:t xml:space="preserve"> </w:t>
      </w:r>
      <w:r w:rsidRPr="00174D11">
        <w:rPr>
          <w:color w:val="FF0000"/>
          <w:sz w:val="20"/>
          <w:szCs w:val="20"/>
        </w:rPr>
        <w:t>[6</w:t>
      </w:r>
      <w:r>
        <w:rPr>
          <w:color w:val="FF0000"/>
          <w:sz w:val="20"/>
          <w:szCs w:val="20"/>
        </w:rPr>
        <w:t>7</w:t>
      </w:r>
      <w:r w:rsidRPr="00174D11">
        <w:rPr>
          <w:color w:val="FF0000"/>
          <w:sz w:val="20"/>
          <w:szCs w:val="20"/>
        </w:rPr>
        <w:t>]</w:t>
      </w:r>
    </w:p>
  </w:footnote>
  <w:footnote w:id="71">
    <w:p w14:paraId="2E5BE754" w14:textId="77777777" w:rsidR="00477D3B" w:rsidRPr="005122C6" w:rsidRDefault="00477D3B" w:rsidP="00477D3B">
      <w:pPr>
        <w:pStyle w:val="FootnoteText"/>
      </w:pPr>
      <w:r>
        <w:rPr>
          <w:rStyle w:val="FootnoteReference"/>
        </w:rPr>
        <w:footnoteRef/>
      </w:r>
      <w:r>
        <w:t xml:space="preserve"> </w:t>
      </w:r>
      <w:r w:rsidRPr="00070DF0">
        <w:t>Samuelle Bacchiocchi,</w:t>
      </w:r>
      <w:r>
        <w:t xml:space="preserve"> “Anti-Judaism and the Origin of Sunday” </w:t>
      </w:r>
      <w:r w:rsidRPr="00070DF0">
        <w:rPr>
          <w:i/>
          <w:iCs/>
        </w:rPr>
        <w:t>From Sabbath to Sunda</w:t>
      </w:r>
      <w:r>
        <w:rPr>
          <w:i/>
          <w:iCs/>
        </w:rPr>
        <w:t xml:space="preserve">y, </w:t>
      </w:r>
      <w:r w:rsidRPr="005122C6">
        <w:t>(1977), page 133</w:t>
      </w:r>
    </w:p>
  </w:footnote>
  <w:footnote w:id="72">
    <w:p w14:paraId="16C641CF" w14:textId="77777777" w:rsidR="00477D3B" w:rsidRDefault="00477D3B" w:rsidP="00477D3B">
      <w:pPr>
        <w:pStyle w:val="FootnoteText"/>
      </w:pPr>
      <w:r>
        <w:rPr>
          <w:rStyle w:val="FootnoteReference"/>
        </w:rPr>
        <w:footnoteRef/>
      </w:r>
      <w:r>
        <w:t xml:space="preserve"> Justin the Martyr, </w:t>
      </w:r>
      <w:r>
        <w:rPr>
          <w:i/>
          <w:iCs/>
        </w:rPr>
        <w:t>Dialog with Trypho</w:t>
      </w:r>
      <w:r w:rsidRPr="00194B75">
        <w:t xml:space="preserve">, chapter </w:t>
      </w:r>
      <w:r>
        <w:t>16</w:t>
      </w:r>
    </w:p>
  </w:footnote>
  <w:footnote w:id="73">
    <w:p w14:paraId="4ED74FD4" w14:textId="77777777" w:rsidR="00477D3B" w:rsidRDefault="00477D3B" w:rsidP="00477D3B">
      <w:pPr>
        <w:pStyle w:val="FootnoteText"/>
      </w:pPr>
      <w:r>
        <w:rPr>
          <w:rStyle w:val="FootnoteReference"/>
        </w:rPr>
        <w:footnoteRef/>
      </w:r>
      <w:r>
        <w:t xml:space="preserve"> Justin the Martyr, </w:t>
      </w:r>
      <w:r w:rsidRPr="00194B75">
        <w:rPr>
          <w:i/>
          <w:iCs/>
        </w:rPr>
        <w:t>The First Apology</w:t>
      </w:r>
      <w:r w:rsidRPr="00194B75">
        <w:t>, chapter 24</w:t>
      </w:r>
    </w:p>
  </w:footnote>
  <w:footnote w:id="74">
    <w:p w14:paraId="351E699C" w14:textId="77777777" w:rsidR="00477D3B" w:rsidRDefault="00477D3B" w:rsidP="00477D3B">
      <w:pPr>
        <w:pStyle w:val="FootnoteText"/>
      </w:pPr>
      <w:r>
        <w:rPr>
          <w:rStyle w:val="FootnoteReference"/>
        </w:rPr>
        <w:footnoteRef/>
      </w:r>
      <w:r>
        <w:t xml:space="preserve"> </w:t>
      </w:r>
      <w:proofErr w:type="gramStart"/>
      <w:r>
        <w:t>Lucius Annaeus Seneca the Younger,</w:t>
      </w:r>
      <w:proofErr w:type="gramEnd"/>
      <w:r>
        <w:t xml:space="preserve"> usually today just called Seneca. He was a Roman stoic philosopher, statesmen and dramatist. He lived at the time of Jesus and the apostles.</w:t>
      </w:r>
    </w:p>
  </w:footnote>
  <w:footnote w:id="75">
    <w:p w14:paraId="6AC6473B" w14:textId="77777777" w:rsidR="00477D3B" w:rsidRDefault="00477D3B" w:rsidP="00477D3B">
      <w:pPr>
        <w:pStyle w:val="FootnoteText"/>
      </w:pPr>
      <w:r>
        <w:rPr>
          <w:rStyle w:val="FootnoteReference"/>
        </w:rPr>
        <w:footnoteRef/>
      </w:r>
      <w:r>
        <w:t xml:space="preserve"> Aurelius Augustin, “What Seneca thought concerning the Jews” </w:t>
      </w:r>
      <w:r w:rsidRPr="00843D0D">
        <w:rPr>
          <w:i/>
          <w:iCs/>
        </w:rPr>
        <w:t>The City of God,</w:t>
      </w:r>
      <w:r>
        <w:t xml:space="preserve"> Vol. 1., page 256</w:t>
      </w:r>
    </w:p>
  </w:footnote>
  <w:footnote w:id="76">
    <w:p w14:paraId="53A7A02A" w14:textId="77777777" w:rsidR="00477D3B" w:rsidRDefault="00477D3B" w:rsidP="00477D3B">
      <w:pPr>
        <w:pStyle w:val="FootnoteText"/>
      </w:pPr>
      <w:r>
        <w:rPr>
          <w:rStyle w:val="FootnoteReference"/>
        </w:rPr>
        <w:footnoteRef/>
      </w:r>
      <w:r>
        <w:t xml:space="preserve"> Luke 4:16; Mark 1:21; 6:1-2.</w:t>
      </w:r>
    </w:p>
  </w:footnote>
  <w:footnote w:id="77">
    <w:p w14:paraId="60B83D4D" w14:textId="77777777" w:rsidR="00477D3B" w:rsidRDefault="00477D3B" w:rsidP="00477D3B">
      <w:pPr>
        <w:pStyle w:val="FootnoteText"/>
      </w:pPr>
      <w:r>
        <w:rPr>
          <w:rStyle w:val="FootnoteReference"/>
        </w:rPr>
        <w:footnoteRef/>
      </w:r>
      <w:r>
        <w:t xml:space="preserve"> Acts 13:14, 15; 16:13-15; 17:1-2; 18:4</w:t>
      </w:r>
    </w:p>
  </w:footnote>
  <w:footnote w:id="78">
    <w:p w14:paraId="1714AF35" w14:textId="77777777" w:rsidR="00477D3B" w:rsidRDefault="00477D3B" w:rsidP="00477D3B">
      <w:pPr>
        <w:pStyle w:val="FootnoteText"/>
      </w:pPr>
      <w:r>
        <w:rPr>
          <w:rStyle w:val="FootnoteReference"/>
        </w:rPr>
        <w:footnoteRef/>
      </w:r>
      <w:r>
        <w:t xml:space="preserve"> Matthew 27:51; Mark 15:38; Luke 23:45; Hebrews 10:1-18</w:t>
      </w:r>
    </w:p>
  </w:footnote>
  <w:footnote w:id="79">
    <w:p w14:paraId="0F923DE1" w14:textId="77777777" w:rsidR="00477D3B" w:rsidRDefault="00477D3B" w:rsidP="00477D3B">
      <w:pPr>
        <w:pStyle w:val="FootnoteText"/>
      </w:pPr>
      <w:r>
        <w:rPr>
          <w:rStyle w:val="FootnoteReference"/>
        </w:rPr>
        <w:footnoteRef/>
      </w:r>
      <w:r>
        <w:t xml:space="preserve"> Luke 23:54-56</w:t>
      </w:r>
    </w:p>
  </w:footnote>
  <w:footnote w:id="80">
    <w:p w14:paraId="785C87FF" w14:textId="77777777" w:rsidR="00477D3B" w:rsidRDefault="00477D3B" w:rsidP="00477D3B">
      <w:pPr>
        <w:pStyle w:val="FootnoteText"/>
      </w:pPr>
      <w:r>
        <w:rPr>
          <w:rStyle w:val="FootnoteReference"/>
        </w:rPr>
        <w:footnoteRef/>
      </w:r>
      <w:r>
        <w:t xml:space="preserve"> John 2:13; 5:1; 6:4; 7:2; 11:55</w:t>
      </w:r>
    </w:p>
  </w:footnote>
  <w:footnote w:id="81">
    <w:p w14:paraId="10DA48BC" w14:textId="77777777" w:rsidR="00477D3B" w:rsidRDefault="00477D3B" w:rsidP="00477D3B">
      <w:pPr>
        <w:pStyle w:val="FootnoteText"/>
      </w:pPr>
      <w:r>
        <w:rPr>
          <w:rStyle w:val="FootnoteReference"/>
        </w:rPr>
        <w:footnoteRef/>
      </w:r>
      <w:r>
        <w:t xml:space="preserve"> Mark 7:3-4</w:t>
      </w:r>
    </w:p>
  </w:footnote>
  <w:footnote w:id="82">
    <w:p w14:paraId="21251AF5" w14:textId="77777777" w:rsidR="00477D3B" w:rsidRDefault="00477D3B" w:rsidP="00477D3B">
      <w:pPr>
        <w:pStyle w:val="FootnoteText"/>
      </w:pPr>
      <w:r>
        <w:rPr>
          <w:rStyle w:val="FootnoteReference"/>
        </w:rPr>
        <w:footnoteRef/>
      </w:r>
      <w:r>
        <w:t xml:space="preserve"> Acts 13:42-44</w:t>
      </w:r>
    </w:p>
  </w:footnote>
  <w:footnote w:id="83">
    <w:p w14:paraId="2787E77F" w14:textId="77777777" w:rsidR="00477D3B" w:rsidRDefault="00477D3B" w:rsidP="00477D3B">
      <w:pPr>
        <w:pStyle w:val="FootnoteText"/>
      </w:pPr>
      <w:r>
        <w:rPr>
          <w:rStyle w:val="FootnoteReference"/>
        </w:rPr>
        <w:footnoteRef/>
      </w:r>
      <w:r>
        <w:t xml:space="preserve"> </w:t>
      </w:r>
      <w:r w:rsidRPr="00070DF0">
        <w:t>Samuelle Bacchiocchi,</w:t>
      </w:r>
      <w:r>
        <w:t xml:space="preserve"> “Anti-Judaism and the Origin of Sunday” </w:t>
      </w:r>
      <w:r w:rsidRPr="00070DF0">
        <w:rPr>
          <w:i/>
          <w:iCs/>
        </w:rPr>
        <w:t>From Sabbath to Sunday</w:t>
      </w:r>
      <w:r>
        <w:t>, (1977) page 1</w:t>
      </w:r>
      <w:r w:rsidRPr="00070DF0">
        <w:t>37</w:t>
      </w:r>
    </w:p>
  </w:footnote>
  <w:footnote w:id="84">
    <w:p w14:paraId="23C8B959" w14:textId="77777777" w:rsidR="00477D3B" w:rsidRDefault="00477D3B" w:rsidP="00477D3B">
      <w:pPr>
        <w:pStyle w:val="FootnoteText"/>
      </w:pPr>
      <w:r>
        <w:rPr>
          <w:rStyle w:val="FootnoteReference"/>
        </w:rPr>
        <w:footnoteRef/>
      </w:r>
      <w:r>
        <w:t xml:space="preserve"> </w:t>
      </w:r>
      <w:r w:rsidRPr="00070DF0">
        <w:rPr>
          <w:i/>
          <w:iCs/>
        </w:rPr>
        <w:t>Ibid.,</w:t>
      </w:r>
      <w:r>
        <w:t xml:space="preserve"> 138 Quoting from Justin Martyr</w:t>
      </w:r>
    </w:p>
  </w:footnote>
  <w:footnote w:id="85">
    <w:p w14:paraId="667B4660" w14:textId="77777777" w:rsidR="00477D3B" w:rsidRPr="0074793D" w:rsidRDefault="00477D3B" w:rsidP="00477D3B">
      <w:pPr>
        <w:pStyle w:val="FootnoteText"/>
        <w:rPr>
          <w:color w:val="FF0000"/>
        </w:rPr>
      </w:pPr>
      <w:r>
        <w:rPr>
          <w:rStyle w:val="FootnoteReference"/>
        </w:rPr>
        <w:footnoteRef/>
      </w:r>
      <w:r>
        <w:t xml:space="preserve"> Socrates of Constantinople, </w:t>
      </w:r>
      <w:r w:rsidRPr="00630737">
        <w:rPr>
          <w:i/>
          <w:iCs/>
        </w:rPr>
        <w:t>Historia Ecclesiastica</w:t>
      </w:r>
      <w:r>
        <w:t xml:space="preserve">, </w:t>
      </w:r>
      <w:r w:rsidRPr="00477389">
        <w:t>Revised</w:t>
      </w:r>
      <w:r>
        <w:t xml:space="preserve"> Translation</w:t>
      </w:r>
      <w:r w:rsidRPr="00477389">
        <w:t xml:space="preserve">, with Notes, by the </w:t>
      </w:r>
      <w:r>
        <w:t>R</w:t>
      </w:r>
      <w:r w:rsidRPr="00477389">
        <w:t xml:space="preserve">ev. a. c. </w:t>
      </w:r>
      <w:r>
        <w:t>Ze</w:t>
      </w:r>
      <w:r w:rsidRPr="00477389">
        <w:t xml:space="preserve">nos, </w:t>
      </w:r>
      <w:r>
        <w:t>D.D, page 244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D3B"/>
    <w:rsid w:val="00175AA4"/>
    <w:rsid w:val="00373A54"/>
    <w:rsid w:val="00397AE6"/>
    <w:rsid w:val="003D3F3E"/>
    <w:rsid w:val="00407F8C"/>
    <w:rsid w:val="00467962"/>
    <w:rsid w:val="004747CE"/>
    <w:rsid w:val="00477D3B"/>
    <w:rsid w:val="00633E12"/>
    <w:rsid w:val="00672310"/>
    <w:rsid w:val="006761AC"/>
    <w:rsid w:val="006E48F9"/>
    <w:rsid w:val="00906DDF"/>
    <w:rsid w:val="00947F2D"/>
    <w:rsid w:val="00976473"/>
    <w:rsid w:val="00AC1099"/>
    <w:rsid w:val="00C45118"/>
    <w:rsid w:val="00C55E02"/>
    <w:rsid w:val="00C851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C99DC"/>
  <w15:chartTrackingRefBased/>
  <w15:docId w15:val="{7243772F-ABC0-4B99-BD59-0BC19E17A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7D3B"/>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77D3B"/>
    <w:pPr>
      <w:keepNext/>
      <w:keepLines/>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unhideWhenUsed/>
    <w:qFormat/>
    <w:rsid w:val="00477D3B"/>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7D3B"/>
    <w:rPr>
      <w:rFonts w:asciiTheme="majorHAnsi" w:eastAsiaTheme="majorEastAsia" w:hAnsiTheme="majorHAnsi" w:cstheme="majorBidi"/>
      <w:color w:val="0F4761" w:themeColor="accent1" w:themeShade="BF"/>
      <w:kern w:val="0"/>
      <w:sz w:val="32"/>
      <w:szCs w:val="32"/>
      <w14:ligatures w14:val="none"/>
    </w:rPr>
  </w:style>
  <w:style w:type="character" w:customStyle="1" w:styleId="Heading2Char">
    <w:name w:val="Heading 2 Char"/>
    <w:basedOn w:val="DefaultParagraphFont"/>
    <w:link w:val="Heading2"/>
    <w:uiPriority w:val="9"/>
    <w:rsid w:val="00477D3B"/>
    <w:rPr>
      <w:rFonts w:asciiTheme="majorHAnsi" w:eastAsiaTheme="majorEastAsia" w:hAnsiTheme="majorHAnsi" w:cstheme="majorBidi"/>
      <w:color w:val="0F4761" w:themeColor="accent1" w:themeShade="BF"/>
      <w:kern w:val="0"/>
      <w:sz w:val="26"/>
      <w:szCs w:val="26"/>
      <w14:ligatures w14:val="none"/>
    </w:rPr>
  </w:style>
  <w:style w:type="paragraph" w:styleId="FootnoteText">
    <w:name w:val="footnote text"/>
    <w:basedOn w:val="Normal"/>
    <w:link w:val="FootnoteTextChar"/>
    <w:uiPriority w:val="99"/>
    <w:semiHidden/>
    <w:rsid w:val="00477D3B"/>
    <w:rPr>
      <w:sz w:val="20"/>
      <w:szCs w:val="20"/>
    </w:rPr>
  </w:style>
  <w:style w:type="character" w:customStyle="1" w:styleId="FootnoteTextChar">
    <w:name w:val="Footnote Text Char"/>
    <w:basedOn w:val="DefaultParagraphFont"/>
    <w:link w:val="FootnoteText"/>
    <w:uiPriority w:val="99"/>
    <w:semiHidden/>
    <w:rsid w:val="00477D3B"/>
    <w:rPr>
      <w:rFonts w:ascii="Times New Roman" w:eastAsia="Times New Roman" w:hAnsi="Times New Roman" w:cs="Times New Roman"/>
      <w:kern w:val="0"/>
      <w:sz w:val="20"/>
      <w:szCs w:val="20"/>
      <w14:ligatures w14:val="none"/>
    </w:rPr>
  </w:style>
  <w:style w:type="character" w:styleId="FootnoteReference">
    <w:name w:val="footnote reference"/>
    <w:uiPriority w:val="99"/>
    <w:semiHidden/>
    <w:rsid w:val="00477D3B"/>
    <w:rPr>
      <w:vertAlign w:val="superscript"/>
    </w:rPr>
  </w:style>
  <w:style w:type="character" w:customStyle="1" w:styleId="versiontext">
    <w:name w:val="versiontext"/>
    <w:rsid w:val="00477D3B"/>
    <w:rPr>
      <w:lang w:val="fr-FR"/>
    </w:rPr>
  </w:style>
  <w:style w:type="paragraph" w:styleId="HTMLPreformatted">
    <w:name w:val="HTML Preformatted"/>
    <w:basedOn w:val="Normal"/>
    <w:link w:val="HTMLPreformattedChar"/>
    <w:uiPriority w:val="99"/>
    <w:unhideWhenUsed/>
    <w:rsid w:val="00477D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477D3B"/>
    <w:rPr>
      <w:rFonts w:ascii="Courier New" w:eastAsia="Times New Roman" w:hAnsi="Courier New" w:cs="Courier New"/>
      <w:kern w:val="0"/>
      <w:sz w:val="20"/>
      <w:szCs w:val="20"/>
      <w14:ligatures w14:val="none"/>
    </w:rPr>
  </w:style>
  <w:style w:type="character" w:styleId="Hyperlink">
    <w:name w:val="Hyperlink"/>
    <w:basedOn w:val="DefaultParagraphFont"/>
    <w:uiPriority w:val="99"/>
    <w:unhideWhenUsed/>
    <w:rsid w:val="00477D3B"/>
    <w:rPr>
      <w:color w:val="467886" w:themeColor="hyperlink"/>
      <w:u w:val="single"/>
    </w:rPr>
  </w:style>
  <w:style w:type="paragraph" w:styleId="Header">
    <w:name w:val="header"/>
    <w:basedOn w:val="Normal"/>
    <w:link w:val="HeaderChar"/>
    <w:uiPriority w:val="99"/>
    <w:unhideWhenUsed/>
    <w:rsid w:val="00672310"/>
    <w:pPr>
      <w:tabs>
        <w:tab w:val="center" w:pos="4680"/>
        <w:tab w:val="right" w:pos="9360"/>
      </w:tabs>
    </w:pPr>
  </w:style>
  <w:style w:type="character" w:customStyle="1" w:styleId="HeaderChar">
    <w:name w:val="Header Char"/>
    <w:basedOn w:val="DefaultParagraphFont"/>
    <w:link w:val="Header"/>
    <w:uiPriority w:val="99"/>
    <w:rsid w:val="00672310"/>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672310"/>
    <w:pPr>
      <w:tabs>
        <w:tab w:val="center" w:pos="4680"/>
        <w:tab w:val="right" w:pos="9360"/>
      </w:tabs>
    </w:pPr>
  </w:style>
  <w:style w:type="character" w:customStyle="1" w:styleId="FooterChar">
    <w:name w:val="Footer Char"/>
    <w:basedOn w:val="DefaultParagraphFont"/>
    <w:link w:val="Footer"/>
    <w:uiPriority w:val="99"/>
    <w:rsid w:val="00672310"/>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montana.edu/historybug/yersiniaessays/pariera-dinkin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1083</TotalTime>
  <Pages>24</Pages>
  <Words>5519</Words>
  <Characters>31459</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Ravencroft</dc:creator>
  <cp:keywords/>
  <dc:description/>
  <cp:lastModifiedBy>Jesse Ravencroft</cp:lastModifiedBy>
  <cp:revision>2</cp:revision>
  <cp:lastPrinted>2025-10-26T21:00:00Z</cp:lastPrinted>
  <dcterms:created xsi:type="dcterms:W3CDTF">2025-10-25T12:15:00Z</dcterms:created>
  <dcterms:modified xsi:type="dcterms:W3CDTF">2025-10-27T10:23:00Z</dcterms:modified>
</cp:coreProperties>
</file>